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4572DA81" w:rsidR="00AE7E70" w:rsidRPr="00890098" w:rsidRDefault="00AE7E70" w:rsidP="00AE7E70">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5A7B88">
        <w:rPr>
          <w:b/>
          <w:noProof/>
          <w:sz w:val="24"/>
          <w:lang w:val="en-US"/>
        </w:rPr>
        <w:t>6bis</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2E62CE">
        <w:rPr>
          <w:b/>
          <w:i/>
          <w:noProof/>
          <w:sz w:val="28"/>
          <w:lang w:val="en-US"/>
        </w:rPr>
        <w:t>13339</w:t>
      </w:r>
    </w:p>
    <w:p w14:paraId="65C93774" w14:textId="6E5D3DCE" w:rsidR="00AE7E70" w:rsidRPr="001257B0" w:rsidRDefault="003E33A5" w:rsidP="003E33A5">
      <w:pPr>
        <w:pStyle w:val="CRCoverPage"/>
        <w:tabs>
          <w:tab w:val="right" w:pos="9639"/>
        </w:tabs>
        <w:spacing w:after="0"/>
        <w:rPr>
          <w:b/>
          <w:noProof/>
          <w:sz w:val="24"/>
          <w:lang w:val="en-US"/>
        </w:rPr>
      </w:pPr>
      <w:r w:rsidRPr="003E33A5">
        <w:rPr>
          <w:b/>
          <w:noProof/>
          <w:sz w:val="24"/>
          <w:lang w:val="en-US"/>
        </w:rPr>
        <w:t>Prague, Czech Republic, 13 October – 17 October 2025</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654CD6" w:rsidRDefault="00744830" w:rsidP="00744830">
      <w:pPr>
        <w:rPr>
          <w:lang w:val="en-GB"/>
        </w:rPr>
      </w:pPr>
      <w:r w:rsidRPr="00C501B9">
        <w:rPr>
          <w:b/>
        </w:rPr>
        <w:t>Source:</w:t>
      </w:r>
      <w:r w:rsidRPr="00654CD6">
        <w:rPr>
          <w:lang w:val="en-GB"/>
        </w:rPr>
        <w:tab/>
      </w:r>
      <w:r w:rsidRPr="00654CD6">
        <w:rPr>
          <w:lang w:val="en-GB"/>
        </w:rPr>
        <w:tab/>
      </w:r>
      <w:r w:rsidR="00757541" w:rsidRPr="00654CD6">
        <w:rPr>
          <w:lang w:val="en-GB"/>
        </w:rPr>
        <w:tab/>
      </w:r>
      <w:r w:rsidRPr="00C501B9">
        <w:t>Ericsson</w:t>
      </w:r>
    </w:p>
    <w:p w14:paraId="785D8DD5" w14:textId="620F26B8" w:rsidR="00744830" w:rsidRPr="00654CD6" w:rsidRDefault="00744830" w:rsidP="00744830">
      <w:pPr>
        <w:rPr>
          <w:lang w:val="en-GB"/>
        </w:rPr>
      </w:pPr>
      <w:r w:rsidRPr="00C501B9">
        <w:rPr>
          <w:b/>
        </w:rPr>
        <w:t>Title:</w:t>
      </w:r>
      <w:r w:rsidRPr="00654CD6">
        <w:rPr>
          <w:lang w:val="en-GB"/>
        </w:rPr>
        <w:tab/>
      </w:r>
      <w:r w:rsidRPr="00654CD6">
        <w:rPr>
          <w:lang w:val="en-GB"/>
        </w:rPr>
        <w:tab/>
      </w:r>
      <w:r w:rsidRPr="00654CD6">
        <w:rPr>
          <w:lang w:val="en-GB"/>
        </w:rPr>
        <w:tab/>
      </w:r>
      <w:r w:rsidR="00614658">
        <w:rPr>
          <w:lang w:val="en-GB"/>
        </w:rPr>
        <w:t xml:space="preserve">BS RF and co-existence </w:t>
      </w:r>
      <w:r w:rsidR="00903297">
        <w:rPr>
          <w:lang w:val="en-GB"/>
        </w:rPr>
        <w:t>considerations for 6G</w:t>
      </w:r>
      <w:r w:rsidR="00614658">
        <w:rPr>
          <w:lang w:val="en-GB"/>
        </w:rPr>
        <w:t xml:space="preserve"> </w:t>
      </w:r>
    </w:p>
    <w:p w14:paraId="38171D17" w14:textId="19B470D5" w:rsidR="00744830" w:rsidRPr="00654CD6" w:rsidRDefault="00744830" w:rsidP="00744830">
      <w:pPr>
        <w:rPr>
          <w:lang w:val="en-GB"/>
        </w:rPr>
      </w:pPr>
      <w:r w:rsidRPr="000C7BBA">
        <w:rPr>
          <w:b/>
        </w:rPr>
        <w:t>Agenda item:</w:t>
      </w:r>
      <w:r w:rsidRPr="00654CD6">
        <w:rPr>
          <w:lang w:val="en-GB"/>
        </w:rPr>
        <w:tab/>
      </w:r>
      <w:r w:rsidRPr="00654CD6">
        <w:rPr>
          <w:lang w:val="en-GB"/>
        </w:rPr>
        <w:tab/>
      </w:r>
      <w:r w:rsidR="00EA51E4">
        <w:rPr>
          <w:lang w:val="en-GB"/>
        </w:rPr>
        <w:t>8.5</w:t>
      </w:r>
    </w:p>
    <w:p w14:paraId="69C3C6CE" w14:textId="4791E0A5" w:rsidR="00744830" w:rsidRPr="00467DC3" w:rsidRDefault="00744830" w:rsidP="00744830">
      <w:r w:rsidRPr="3ACFF668">
        <w:rPr>
          <w:b/>
        </w:rPr>
        <w:t>Document for:</w:t>
      </w:r>
      <w:r>
        <w:tab/>
      </w:r>
      <w:r w:rsidR="00A17019">
        <w:tab/>
      </w:r>
      <w:r w:rsidR="00B37932">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747B1119" w14:textId="0E43858F" w:rsidR="005001A8" w:rsidRPr="00C501B9" w:rsidRDefault="009518F1" w:rsidP="004268A7">
      <w:pPr>
        <w:shd w:val="clear" w:color="auto" w:fill="FFFFFF"/>
      </w:pPr>
      <w:r w:rsidRPr="00C501B9">
        <w:t>At RAN4</w:t>
      </w:r>
      <w:r w:rsidR="00DE5A4E" w:rsidRPr="00C501B9">
        <w:t>#116-bis the disc</w:t>
      </w:r>
      <w:r w:rsidR="004B0556" w:rsidRPr="00C501B9">
        <w:t>u</w:t>
      </w:r>
      <w:r w:rsidR="00DE5A4E" w:rsidRPr="00C501B9">
        <w:t>ssion related to 6G BS RF asp</w:t>
      </w:r>
      <w:r w:rsidR="004B0556" w:rsidRPr="00C501B9">
        <w:t>e</w:t>
      </w:r>
      <w:r w:rsidR="00DE5A4E" w:rsidRPr="00C501B9">
        <w:t xml:space="preserve">cts and </w:t>
      </w:r>
      <w:r w:rsidR="00E41896" w:rsidRPr="00C501B9">
        <w:t xml:space="preserve">6G </w:t>
      </w:r>
      <w:r w:rsidR="00DE5A4E" w:rsidRPr="00C501B9">
        <w:t>co-existence eval</w:t>
      </w:r>
      <w:r w:rsidR="004B0556" w:rsidRPr="00C501B9">
        <w:t>ua</w:t>
      </w:r>
      <w:r w:rsidR="00DE5A4E" w:rsidRPr="00C501B9">
        <w:t>tion as</w:t>
      </w:r>
      <w:r w:rsidR="00E41896" w:rsidRPr="00C501B9">
        <w:t>pe</w:t>
      </w:r>
      <w:r w:rsidR="00DE5A4E" w:rsidRPr="00C501B9">
        <w:t xml:space="preserve">cts starts in RAN4. </w:t>
      </w:r>
    </w:p>
    <w:p w14:paraId="0C3DD47A" w14:textId="3001B987" w:rsidR="004268A7" w:rsidRPr="00C501B9" w:rsidRDefault="005001A8" w:rsidP="004268A7">
      <w:pPr>
        <w:shd w:val="clear" w:color="auto" w:fill="FFFFFF"/>
      </w:pPr>
      <w:r w:rsidRPr="00C501B9">
        <w:t>In this cont</w:t>
      </w:r>
      <w:r w:rsidR="004B0556" w:rsidRPr="00C501B9">
        <w:t>r</w:t>
      </w:r>
      <w:r w:rsidRPr="00C501B9">
        <w:t xml:space="preserve">ibution we provide an overview of </w:t>
      </w:r>
      <w:r w:rsidR="00C9072C" w:rsidRPr="00C501B9">
        <w:t>s</w:t>
      </w:r>
      <w:r w:rsidR="00C9072C">
        <w:rPr>
          <w:lang w:val="en-GB"/>
        </w:rPr>
        <w:t xml:space="preserve">ome </w:t>
      </w:r>
      <w:r w:rsidR="00175CF8" w:rsidRPr="00C501B9">
        <w:t xml:space="preserve">areas </w:t>
      </w:r>
      <w:r w:rsidR="00DB2251" w:rsidRPr="00C501B9">
        <w:t>to disc</w:t>
      </w:r>
      <w:r w:rsidR="005C2649" w:rsidRPr="00C501B9">
        <w:t>u</w:t>
      </w:r>
      <w:r w:rsidR="00DB2251" w:rsidRPr="00C501B9">
        <w:t xml:space="preserve">ss within the scope of RAN4 6G SI. </w:t>
      </w:r>
      <w:r w:rsidR="00DE5A4E" w:rsidRPr="00C501B9">
        <w:t xml:space="preserve"> </w:t>
      </w:r>
      <w:r w:rsidR="00C4142A" w:rsidRPr="00C501B9">
        <w:t xml:space="preserve"> </w:t>
      </w:r>
    </w:p>
    <w:p w14:paraId="3A9AF3AC" w14:textId="7D17B462" w:rsidR="00744830" w:rsidRDefault="00744830" w:rsidP="006D287F">
      <w:pPr>
        <w:pStyle w:val="Heading1"/>
      </w:pPr>
      <w:r w:rsidRPr="00467DC3">
        <w:t xml:space="preserve">Discussion </w:t>
      </w:r>
    </w:p>
    <w:p w14:paraId="16DF1EA4" w14:textId="30AC895B" w:rsidR="00C502D2" w:rsidRPr="00C502D2" w:rsidRDefault="00C502D2" w:rsidP="00A55EF8">
      <w:pPr>
        <w:pStyle w:val="Heading2"/>
        <w:numPr>
          <w:ilvl w:val="1"/>
          <w:numId w:val="29"/>
        </w:numPr>
        <w:tabs>
          <w:tab w:val="clear" w:pos="3554"/>
          <w:tab w:val="num" w:pos="576"/>
        </w:tabs>
        <w:ind w:left="576"/>
      </w:pPr>
      <w:r w:rsidRPr="00A55EF8">
        <w:t xml:space="preserve">General </w:t>
      </w:r>
      <w:r w:rsidR="005C2649" w:rsidRPr="00A55EF8">
        <w:t>aspects</w:t>
      </w:r>
    </w:p>
    <w:p w14:paraId="531B999E" w14:textId="702232E8" w:rsidR="0078195B" w:rsidRDefault="0078195B" w:rsidP="00DC2138">
      <w:pPr>
        <w:rPr>
          <w:lang w:val="en-GB"/>
        </w:rPr>
      </w:pPr>
      <w:r>
        <w:rPr>
          <w:lang w:val="en-GB"/>
        </w:rPr>
        <w:t xml:space="preserve">The 6G </w:t>
      </w:r>
      <w:r w:rsidR="00885ADD">
        <w:rPr>
          <w:lang w:val="en-GB"/>
        </w:rPr>
        <w:t xml:space="preserve">Radio </w:t>
      </w:r>
      <w:r>
        <w:rPr>
          <w:lang w:val="en-GB"/>
        </w:rPr>
        <w:t>Study item</w:t>
      </w:r>
      <w:r w:rsidR="004D0A7D">
        <w:rPr>
          <w:lang w:val="en-GB"/>
        </w:rPr>
        <w:t xml:space="preserve"> in </w:t>
      </w:r>
      <w:hyperlink r:id="rId11" w:history="1">
        <w:r w:rsidR="004D0A7D" w:rsidRPr="0029342B">
          <w:rPr>
            <w:rStyle w:val="Hyperlink"/>
            <w:lang w:val="en-GB"/>
          </w:rPr>
          <w:t>RP-252912</w:t>
        </w:r>
      </w:hyperlink>
      <w:r w:rsidR="0029342B">
        <w:rPr>
          <w:lang w:val="en-GB"/>
        </w:rPr>
        <w:t xml:space="preserve"> </w:t>
      </w:r>
      <w:r w:rsidR="002868C7">
        <w:rPr>
          <w:lang w:val="en-GB"/>
        </w:rPr>
        <w:t>outlines a number of objectives for the study, of</w:t>
      </w:r>
      <w:r w:rsidR="00FB3939">
        <w:rPr>
          <w:lang w:val="en-GB"/>
        </w:rPr>
        <w:t xml:space="preserve"> </w:t>
      </w:r>
      <w:r w:rsidR="002868C7">
        <w:rPr>
          <w:lang w:val="en-GB"/>
        </w:rPr>
        <w:t>which many have impact on BS RF. This includes, but is not limited to</w:t>
      </w:r>
      <w:r w:rsidR="00FA7BB4">
        <w:rPr>
          <w:lang w:val="en-GB"/>
        </w:rPr>
        <w:t xml:space="preserve"> the following </w:t>
      </w:r>
      <w:r w:rsidR="00D5224B">
        <w:rPr>
          <w:lang w:val="en-GB"/>
        </w:rPr>
        <w:t>objectives:</w:t>
      </w:r>
    </w:p>
    <w:p w14:paraId="1E3CD156" w14:textId="0347ECE0" w:rsidR="002868C7" w:rsidRDefault="008364A9" w:rsidP="002868C7">
      <w:pPr>
        <w:pStyle w:val="ListParagraph"/>
        <w:numPr>
          <w:ilvl w:val="0"/>
          <w:numId w:val="43"/>
        </w:numPr>
        <w:rPr>
          <w:lang w:val="en-GB"/>
        </w:rPr>
      </w:pPr>
      <w:r w:rsidRPr="008364A9">
        <w:rPr>
          <w:lang w:val="en-GB"/>
        </w:rPr>
        <w:t>Single technology framework based on a stand-alone architecture</w:t>
      </w:r>
      <w:r>
        <w:rPr>
          <w:lang w:val="en-GB"/>
        </w:rPr>
        <w:t xml:space="preserve">, </w:t>
      </w:r>
      <w:r w:rsidR="00D30F90">
        <w:rPr>
          <w:lang w:val="en-GB"/>
        </w:rPr>
        <w:t>where</w:t>
      </w:r>
      <w:r w:rsidR="00341978">
        <w:rPr>
          <w:lang w:val="en-GB"/>
        </w:rPr>
        <w:t xml:space="preserve"> </w:t>
      </w:r>
      <w:r w:rsidR="004D6644">
        <w:rPr>
          <w:lang w:val="en-GB"/>
        </w:rPr>
        <w:t xml:space="preserve">adoption </w:t>
      </w:r>
      <w:r w:rsidR="001255D4">
        <w:rPr>
          <w:lang w:val="en-GB"/>
        </w:rPr>
        <w:t xml:space="preserve">of multiple options </w:t>
      </w:r>
      <w:r w:rsidR="007238DE">
        <w:rPr>
          <w:lang w:val="en-GB"/>
        </w:rPr>
        <w:t>is</w:t>
      </w:r>
      <w:r w:rsidR="00D30F90">
        <w:rPr>
          <w:lang w:val="en-GB"/>
        </w:rPr>
        <w:t xml:space="preserve"> minimized </w:t>
      </w:r>
      <w:r w:rsidR="001255D4">
        <w:rPr>
          <w:lang w:val="en-GB"/>
        </w:rPr>
        <w:t>for the same func</w:t>
      </w:r>
      <w:r w:rsidR="00A47C3B">
        <w:rPr>
          <w:lang w:val="en-GB"/>
        </w:rPr>
        <w:t>tionality</w:t>
      </w:r>
      <w:r w:rsidR="007470A7">
        <w:rPr>
          <w:lang w:val="en-GB"/>
        </w:rPr>
        <w:t xml:space="preserve"> and</w:t>
      </w:r>
      <w:r w:rsidR="00A47C3B">
        <w:rPr>
          <w:lang w:val="en-GB"/>
        </w:rPr>
        <w:t xml:space="preserve"> excessive</w:t>
      </w:r>
      <w:r w:rsidR="00770A28">
        <w:rPr>
          <w:lang w:val="en-GB"/>
        </w:rPr>
        <w:t xml:space="preserve"> configurations</w:t>
      </w:r>
      <w:r w:rsidR="00483FD7">
        <w:rPr>
          <w:lang w:val="en-GB"/>
        </w:rPr>
        <w:t xml:space="preserve"> are avoided</w:t>
      </w:r>
      <w:r w:rsidR="00770A28">
        <w:rPr>
          <w:lang w:val="en-GB"/>
        </w:rPr>
        <w:t>.</w:t>
      </w:r>
    </w:p>
    <w:p w14:paraId="0CC27F16" w14:textId="406E7B96" w:rsidR="007470A7" w:rsidRDefault="00AD0005" w:rsidP="002868C7">
      <w:pPr>
        <w:pStyle w:val="ListParagraph"/>
        <w:numPr>
          <w:ilvl w:val="0"/>
          <w:numId w:val="43"/>
        </w:numPr>
        <w:rPr>
          <w:lang w:val="en-GB"/>
        </w:rPr>
      </w:pPr>
      <w:r w:rsidRPr="00AD0005">
        <w:rPr>
          <w:lang w:val="en-GB"/>
        </w:rPr>
        <w:t>Re-use of existing 5G mid-band (~3.5GHz) site grid for 6G deployments</w:t>
      </w:r>
      <w:r>
        <w:rPr>
          <w:lang w:val="en-GB"/>
        </w:rPr>
        <w:t>.</w:t>
      </w:r>
    </w:p>
    <w:p w14:paraId="1F1CC451" w14:textId="77777777" w:rsidR="00425270" w:rsidRPr="004F691F" w:rsidRDefault="00425270" w:rsidP="00425270">
      <w:pPr>
        <w:pStyle w:val="ListParagraph"/>
        <w:numPr>
          <w:ilvl w:val="0"/>
          <w:numId w:val="43"/>
        </w:numPr>
        <w:rPr>
          <w:lang w:val="en-GB"/>
        </w:rPr>
      </w:pPr>
      <w:r w:rsidRPr="004F691F">
        <w:rPr>
          <w:lang w:val="en-GB"/>
        </w:rPr>
        <w:t>Improved spectrum utilization and operations taking into account diverse spectrum allocations.</w:t>
      </w:r>
    </w:p>
    <w:p w14:paraId="3EA0B76B" w14:textId="5F45D932" w:rsidR="005772FA" w:rsidRDefault="005772FA" w:rsidP="002868C7">
      <w:pPr>
        <w:pStyle w:val="ListParagraph"/>
        <w:numPr>
          <w:ilvl w:val="0"/>
          <w:numId w:val="43"/>
        </w:numPr>
        <w:rPr>
          <w:lang w:val="en-GB"/>
        </w:rPr>
      </w:pPr>
      <w:r>
        <w:rPr>
          <w:lang w:val="en-GB"/>
        </w:rPr>
        <w:t xml:space="preserve">Physical layer with 6GR waveforms </w:t>
      </w:r>
      <w:r w:rsidRPr="005772FA">
        <w:rPr>
          <w:lang w:val="en-GB"/>
        </w:rPr>
        <w:t>(OFDM-based)</w:t>
      </w:r>
      <w:r w:rsidR="004C4CE9">
        <w:rPr>
          <w:lang w:val="en-GB"/>
        </w:rPr>
        <w:t>, where 5G waveforms are considered</w:t>
      </w:r>
      <w:r w:rsidR="00207464">
        <w:rPr>
          <w:lang w:val="en-GB"/>
        </w:rPr>
        <w:t>,</w:t>
      </w:r>
      <w:r w:rsidR="004C4CE9">
        <w:rPr>
          <w:lang w:val="en-GB"/>
        </w:rPr>
        <w:t xml:space="preserve"> and serves as benchmark.</w:t>
      </w:r>
    </w:p>
    <w:p w14:paraId="498EAE83" w14:textId="42939077" w:rsidR="004F691F" w:rsidRPr="002868C7" w:rsidRDefault="005C502E" w:rsidP="002868C7">
      <w:pPr>
        <w:pStyle w:val="ListParagraph"/>
        <w:numPr>
          <w:ilvl w:val="0"/>
          <w:numId w:val="43"/>
        </w:numPr>
        <w:rPr>
          <w:lang w:val="en-GB"/>
        </w:rPr>
      </w:pPr>
      <w:r>
        <w:rPr>
          <w:lang w:val="en-GB"/>
        </w:rPr>
        <w:t>A</w:t>
      </w:r>
      <w:r w:rsidRPr="005C502E">
        <w:rPr>
          <w:lang w:val="en-GB"/>
        </w:rPr>
        <w:t>voiding multiple numerologies for the same band</w:t>
      </w:r>
    </w:p>
    <w:p w14:paraId="44D9567A" w14:textId="77777777" w:rsidR="00F2625F" w:rsidRPr="00F2625F" w:rsidRDefault="00F2625F" w:rsidP="00F2625F">
      <w:pPr>
        <w:pStyle w:val="ListParagraph"/>
        <w:numPr>
          <w:ilvl w:val="0"/>
          <w:numId w:val="43"/>
        </w:numPr>
        <w:rPr>
          <w:lang w:val="en-GB"/>
        </w:rPr>
      </w:pPr>
      <w:r w:rsidRPr="00F2625F">
        <w:rPr>
          <w:lang w:val="en-GB"/>
        </w:rPr>
        <w:t>BS RF requirement and testing framework aiming at improvements and/or simplification compared to 5G NR, including MSR and AAS operation</w:t>
      </w:r>
    </w:p>
    <w:p w14:paraId="60D761BB" w14:textId="2A16908C" w:rsidR="00F2625F" w:rsidRPr="00F2625F" w:rsidRDefault="00F2625F" w:rsidP="00F2625F">
      <w:pPr>
        <w:pStyle w:val="ListParagraph"/>
        <w:numPr>
          <w:ilvl w:val="0"/>
          <w:numId w:val="43"/>
        </w:numPr>
        <w:rPr>
          <w:lang w:val="en-GB"/>
        </w:rPr>
      </w:pPr>
      <w:r w:rsidRPr="00F2625F">
        <w:rPr>
          <w:lang w:val="en-GB"/>
        </w:rPr>
        <w:t>Study how to improve 6G BS core</w:t>
      </w:r>
      <w:r w:rsidR="007D248C">
        <w:rPr>
          <w:lang w:val="en-GB"/>
        </w:rPr>
        <w:t xml:space="preserve"> and</w:t>
      </w:r>
      <w:r w:rsidRPr="00F2625F">
        <w:rPr>
          <w:lang w:val="en-GB"/>
        </w:rPr>
        <w:t xml:space="preserve"> conformance specifications, including structure and drafting principles </w:t>
      </w:r>
    </w:p>
    <w:p w14:paraId="4EBC12B4" w14:textId="0102B04C" w:rsidR="00455918" w:rsidRPr="00455918" w:rsidRDefault="00455918" w:rsidP="00455918">
      <w:pPr>
        <w:pStyle w:val="ListParagraph"/>
        <w:numPr>
          <w:ilvl w:val="0"/>
          <w:numId w:val="43"/>
        </w:numPr>
        <w:rPr>
          <w:lang w:val="en-GB"/>
        </w:rPr>
      </w:pPr>
      <w:r w:rsidRPr="00455918">
        <w:rPr>
          <w:lang w:val="en-GB"/>
        </w:rPr>
        <w:t>Testability methodology framework and key assumptions, aiming to ensure that requirements can be properly tested</w:t>
      </w:r>
      <w:r w:rsidR="00FD1E95">
        <w:rPr>
          <w:lang w:val="en-GB"/>
        </w:rPr>
        <w:t>,</w:t>
      </w:r>
      <w:r w:rsidRPr="00455918">
        <w:rPr>
          <w:lang w:val="en-GB"/>
        </w:rPr>
        <w:t xml:space="preserve"> considering the applicability and feasibility of conductive and/or OTA testing with reasonable complexity</w:t>
      </w:r>
    </w:p>
    <w:p w14:paraId="5D245EEF" w14:textId="77777777" w:rsidR="00C40608" w:rsidRDefault="004352A4" w:rsidP="00D5224B">
      <w:pPr>
        <w:pStyle w:val="ListParagraph"/>
        <w:numPr>
          <w:ilvl w:val="0"/>
          <w:numId w:val="43"/>
        </w:numPr>
        <w:rPr>
          <w:lang w:val="en-GB"/>
        </w:rPr>
      </w:pPr>
      <w:r w:rsidRPr="00E27803">
        <w:rPr>
          <w:lang w:val="en-GB"/>
        </w:rPr>
        <w:t>Migration from 5G NR to 6GR as well as interworking and mobility between 5G NR and 6GR</w:t>
      </w:r>
      <w:r w:rsidR="00E27803" w:rsidRPr="00E27803">
        <w:rPr>
          <w:lang w:val="en-GB"/>
        </w:rPr>
        <w:t xml:space="preserve">, including </w:t>
      </w:r>
      <w:r w:rsidRPr="00E27803">
        <w:rPr>
          <w:lang w:val="en-GB"/>
        </w:rPr>
        <w:t>5G-6G Multi-RAT Spectrum Sharing for migration</w:t>
      </w:r>
      <w:r w:rsidR="00C40608">
        <w:rPr>
          <w:lang w:val="en-GB"/>
        </w:rPr>
        <w:t>.</w:t>
      </w:r>
    </w:p>
    <w:p w14:paraId="3F057849" w14:textId="2C64033D" w:rsidR="00E3198B" w:rsidRPr="00E3198B" w:rsidRDefault="00E3198B" w:rsidP="00E3198B">
      <w:pPr>
        <w:rPr>
          <w:lang w:val="en-GB"/>
        </w:rPr>
      </w:pPr>
      <w:r w:rsidRPr="00E3198B">
        <w:rPr>
          <w:lang w:val="en-GB"/>
        </w:rPr>
        <w:t xml:space="preserve">The fundamental concepts of how earlier generations were specified should be kept and refined for BS RF in 6G. This includes the definition of supported frequency ranges through </w:t>
      </w:r>
      <w:r w:rsidRPr="00E3198B">
        <w:rPr>
          <w:i/>
          <w:iCs/>
          <w:lang w:val="en-GB"/>
        </w:rPr>
        <w:t>Operating bands</w:t>
      </w:r>
      <w:r w:rsidRPr="00E3198B">
        <w:rPr>
          <w:lang w:val="en-GB"/>
        </w:rPr>
        <w:t xml:space="preserve">, grouping the requirement for different operating bands in </w:t>
      </w:r>
      <w:r w:rsidRPr="00E3198B">
        <w:rPr>
          <w:i/>
          <w:iCs/>
          <w:lang w:val="en-GB"/>
        </w:rPr>
        <w:t>Frequency Ranges</w:t>
      </w:r>
      <w:r w:rsidRPr="00E3198B">
        <w:rPr>
          <w:lang w:val="en-GB"/>
        </w:rPr>
        <w:t xml:space="preserve"> (FR1, FR</w:t>
      </w:r>
      <w:r w:rsidR="007238DE" w:rsidRPr="00E3198B">
        <w:rPr>
          <w:lang w:val="en-GB"/>
        </w:rPr>
        <w:t>2,</w:t>
      </w:r>
      <w:r w:rsidR="007238DE">
        <w:rPr>
          <w:lang w:val="en-GB"/>
        </w:rPr>
        <w:t xml:space="preserve"> …</w:t>
      </w:r>
      <w:r w:rsidRPr="00E3198B">
        <w:rPr>
          <w:lang w:val="en-GB"/>
        </w:rPr>
        <w:t xml:space="preserve">), differentiating BS for different </w:t>
      </w:r>
      <w:r w:rsidRPr="00E3198B">
        <w:rPr>
          <w:lang w:val="en-GB"/>
        </w:rPr>
        <w:lastRenderedPageBreak/>
        <w:t xml:space="preserve">deployments in </w:t>
      </w:r>
      <w:r w:rsidRPr="00E3198B">
        <w:rPr>
          <w:i/>
          <w:iCs/>
          <w:lang w:val="en-GB"/>
        </w:rPr>
        <w:t>Base Station classes</w:t>
      </w:r>
      <w:r w:rsidRPr="00E3198B">
        <w:rPr>
          <w:lang w:val="en-GB"/>
        </w:rPr>
        <w:t xml:space="preserve"> and providing frameworks for both </w:t>
      </w:r>
      <w:r w:rsidRPr="00E3198B">
        <w:rPr>
          <w:i/>
          <w:iCs/>
          <w:lang w:val="en-GB"/>
        </w:rPr>
        <w:t>conducted</w:t>
      </w:r>
      <w:r w:rsidRPr="00E3198B">
        <w:rPr>
          <w:lang w:val="en-GB"/>
        </w:rPr>
        <w:t xml:space="preserve"> and </w:t>
      </w:r>
      <w:r w:rsidRPr="00E3198B">
        <w:rPr>
          <w:i/>
          <w:iCs/>
          <w:lang w:val="en-GB"/>
        </w:rPr>
        <w:t>radiated (OTA)</w:t>
      </w:r>
      <w:r w:rsidRPr="00E3198B">
        <w:rPr>
          <w:lang w:val="en-GB"/>
        </w:rPr>
        <w:t xml:space="preserve"> requirements. Support of multiple RATs in the same BS should be made through </w:t>
      </w:r>
      <w:r w:rsidRPr="00E3198B">
        <w:rPr>
          <w:i/>
          <w:iCs/>
          <w:lang w:val="en-GB"/>
        </w:rPr>
        <w:t>Multi-Standard Radio (MSR) BS</w:t>
      </w:r>
      <w:r w:rsidRPr="00E3198B">
        <w:rPr>
          <w:lang w:val="en-GB"/>
        </w:rPr>
        <w:t xml:space="preserve"> </w:t>
      </w:r>
      <w:r w:rsidR="007C347F">
        <w:rPr>
          <w:lang w:val="en-GB"/>
        </w:rPr>
        <w:t xml:space="preserve">and </w:t>
      </w:r>
      <w:r w:rsidR="007C347F" w:rsidRPr="00C501B9">
        <w:rPr>
          <w:lang w:val="en-GB"/>
        </w:rPr>
        <w:t>AAS BS</w:t>
      </w:r>
      <w:r w:rsidR="007C347F">
        <w:rPr>
          <w:lang w:val="en-GB"/>
        </w:rPr>
        <w:t xml:space="preserve"> </w:t>
      </w:r>
      <w:r w:rsidRPr="00E3198B">
        <w:rPr>
          <w:lang w:val="en-GB"/>
        </w:rPr>
        <w:t>specifications. Details of the fundamental concepts should be studied for possible improvement and simplification.</w:t>
      </w:r>
    </w:p>
    <w:p w14:paraId="7BED1B96" w14:textId="085E870E" w:rsidR="005F398A" w:rsidRPr="00933E1D" w:rsidRDefault="005F398A" w:rsidP="00E3198B">
      <w:pPr>
        <w:rPr>
          <w:b/>
          <w:bCs/>
          <w:lang w:val="en-GB"/>
        </w:rPr>
      </w:pPr>
      <w:r w:rsidRPr="00933E1D">
        <w:rPr>
          <w:b/>
          <w:bCs/>
          <w:lang w:val="en-GB"/>
        </w:rPr>
        <w:t>Proposal</w:t>
      </w:r>
      <w:r w:rsidR="00DB1126">
        <w:rPr>
          <w:b/>
          <w:bCs/>
          <w:lang w:val="en-GB"/>
        </w:rPr>
        <w:t xml:space="preserve"> </w:t>
      </w:r>
      <w:r w:rsidR="00DD27C7">
        <w:rPr>
          <w:b/>
          <w:bCs/>
          <w:lang w:val="en-GB"/>
        </w:rPr>
        <w:t>1</w:t>
      </w:r>
      <w:r w:rsidRPr="00933E1D">
        <w:rPr>
          <w:b/>
          <w:bCs/>
          <w:lang w:val="en-GB"/>
        </w:rPr>
        <w:t xml:space="preserve">: </w:t>
      </w:r>
      <w:r w:rsidR="00DB1DB2" w:rsidRPr="00933E1D">
        <w:rPr>
          <w:b/>
          <w:bCs/>
          <w:lang w:val="en-GB"/>
        </w:rPr>
        <w:t>The fundamental concepts of Operating bands</w:t>
      </w:r>
      <w:r w:rsidR="00AA32D4" w:rsidRPr="00933E1D">
        <w:rPr>
          <w:b/>
          <w:bCs/>
          <w:lang w:val="en-GB"/>
        </w:rPr>
        <w:t>, Frequency Ranges, Base Station classes</w:t>
      </w:r>
      <w:r w:rsidR="00995E35" w:rsidRPr="00933E1D">
        <w:rPr>
          <w:b/>
          <w:bCs/>
          <w:lang w:val="en-GB"/>
        </w:rPr>
        <w:t xml:space="preserve">, </w:t>
      </w:r>
      <w:r w:rsidR="00737349" w:rsidRPr="00933E1D">
        <w:rPr>
          <w:b/>
          <w:bCs/>
          <w:lang w:val="en-GB"/>
        </w:rPr>
        <w:t>separate conducted and O</w:t>
      </w:r>
      <w:r w:rsidR="008B2DC6" w:rsidRPr="00933E1D">
        <w:rPr>
          <w:b/>
          <w:bCs/>
          <w:lang w:val="en-GB"/>
        </w:rPr>
        <w:t>TA requirements</w:t>
      </w:r>
      <w:r w:rsidR="00312FC1" w:rsidRPr="00933E1D">
        <w:rPr>
          <w:b/>
          <w:bCs/>
          <w:lang w:val="en-GB"/>
        </w:rPr>
        <w:t>,</w:t>
      </w:r>
      <w:r w:rsidR="008B2DC6" w:rsidRPr="00933E1D">
        <w:rPr>
          <w:b/>
          <w:bCs/>
          <w:lang w:val="en-GB"/>
        </w:rPr>
        <w:t xml:space="preserve"> </w:t>
      </w:r>
      <w:r w:rsidR="00987453" w:rsidRPr="00933E1D">
        <w:rPr>
          <w:b/>
          <w:bCs/>
          <w:lang w:val="en-GB"/>
        </w:rPr>
        <w:t xml:space="preserve">MSR BS </w:t>
      </w:r>
      <w:r w:rsidR="008B2DC6" w:rsidRPr="00933E1D">
        <w:rPr>
          <w:b/>
          <w:bCs/>
          <w:lang w:val="en-GB"/>
        </w:rPr>
        <w:t>and</w:t>
      </w:r>
      <w:r w:rsidR="00987453" w:rsidRPr="00933E1D">
        <w:rPr>
          <w:b/>
          <w:bCs/>
          <w:lang w:val="en-GB"/>
        </w:rPr>
        <w:t xml:space="preserve"> </w:t>
      </w:r>
      <w:r w:rsidR="00312FC1" w:rsidRPr="00933E1D">
        <w:rPr>
          <w:b/>
          <w:bCs/>
          <w:lang w:val="en-GB"/>
        </w:rPr>
        <w:t>AAS</w:t>
      </w:r>
      <w:r w:rsidR="00987453" w:rsidRPr="00933E1D">
        <w:rPr>
          <w:b/>
          <w:bCs/>
          <w:lang w:val="en-GB"/>
        </w:rPr>
        <w:t xml:space="preserve"> BS specifications </w:t>
      </w:r>
      <w:r w:rsidR="007B2368" w:rsidRPr="00933E1D">
        <w:rPr>
          <w:b/>
          <w:bCs/>
          <w:lang w:val="en-GB"/>
        </w:rPr>
        <w:t>to</w:t>
      </w:r>
      <w:r w:rsidR="00987453" w:rsidRPr="00933E1D">
        <w:rPr>
          <w:b/>
          <w:bCs/>
          <w:lang w:val="en-GB"/>
        </w:rPr>
        <w:t xml:space="preserve"> be applied also for 6G, with appropriate</w:t>
      </w:r>
      <w:r w:rsidR="009372FD" w:rsidRPr="00933E1D">
        <w:rPr>
          <w:b/>
          <w:bCs/>
          <w:lang w:val="en-GB"/>
        </w:rPr>
        <w:t xml:space="preserve"> improvements and simplifications.</w:t>
      </w:r>
    </w:p>
    <w:p w14:paraId="4FE45ED6" w14:textId="16AE6AEB" w:rsidR="00E3198B" w:rsidRPr="00E3198B" w:rsidRDefault="00E3198B" w:rsidP="00E3198B">
      <w:pPr>
        <w:rPr>
          <w:lang w:val="en-GB"/>
        </w:rPr>
      </w:pPr>
      <w:r w:rsidRPr="00E3198B">
        <w:rPr>
          <w:lang w:val="en-GB"/>
        </w:rPr>
        <w:t xml:space="preserve">The overall specification framework should thus remain, but complexity must be minimized in terms of number of options, variations and combinations of features. While many requirements can be re-used from NR, the requirements should also be re-evaluated and if possible </w:t>
      </w:r>
      <w:r w:rsidR="00E00520" w:rsidRPr="00E3198B">
        <w:rPr>
          <w:lang w:val="en-GB"/>
        </w:rPr>
        <w:t>simplified and</w:t>
      </w:r>
      <w:r w:rsidRPr="00E3198B">
        <w:rPr>
          <w:lang w:val="en-GB"/>
        </w:rPr>
        <w:t xml:space="preserve"> improved in terms of the definitions. The ongoing effort to re-evaluate some NR BS requirements should thus continue into 6G. </w:t>
      </w:r>
    </w:p>
    <w:p w14:paraId="20E490A8" w14:textId="2D6FE13B" w:rsidR="007F1324" w:rsidRPr="00B76FAA" w:rsidRDefault="007F1324" w:rsidP="00E3198B">
      <w:pPr>
        <w:rPr>
          <w:b/>
          <w:bCs/>
          <w:lang w:val="en-GB"/>
        </w:rPr>
      </w:pPr>
      <w:r w:rsidRPr="00B76FAA">
        <w:rPr>
          <w:b/>
          <w:bCs/>
          <w:lang w:val="en-GB"/>
        </w:rPr>
        <w:t>Proposal</w:t>
      </w:r>
      <w:r w:rsidR="00DB1126">
        <w:rPr>
          <w:b/>
          <w:bCs/>
          <w:lang w:val="en-GB"/>
        </w:rPr>
        <w:t xml:space="preserve"> </w:t>
      </w:r>
      <w:r w:rsidR="00DD27C7">
        <w:rPr>
          <w:b/>
          <w:bCs/>
          <w:lang w:val="en-GB"/>
        </w:rPr>
        <w:t>2</w:t>
      </w:r>
      <w:r w:rsidRPr="00B76FAA">
        <w:rPr>
          <w:b/>
          <w:bCs/>
          <w:lang w:val="en-GB"/>
        </w:rPr>
        <w:t xml:space="preserve">: </w:t>
      </w:r>
      <w:r w:rsidR="003166CB" w:rsidRPr="00B76FAA">
        <w:rPr>
          <w:b/>
          <w:bCs/>
          <w:lang w:val="en-GB"/>
        </w:rPr>
        <w:t>The complexity of BS specifications must be minimized in terms of number of options, variations and combinations of features.</w:t>
      </w:r>
      <w:r w:rsidR="00F73DC9" w:rsidRPr="00B76FAA">
        <w:rPr>
          <w:b/>
          <w:bCs/>
          <w:lang w:val="en-GB"/>
        </w:rPr>
        <w:t xml:space="preserve"> Requirements can be re-used from </w:t>
      </w:r>
      <w:r w:rsidR="00E00520" w:rsidRPr="00B76FAA">
        <w:rPr>
          <w:b/>
          <w:bCs/>
          <w:lang w:val="en-GB"/>
        </w:rPr>
        <w:t>NR but</w:t>
      </w:r>
      <w:r w:rsidR="006D6CC9" w:rsidRPr="00B76FAA">
        <w:rPr>
          <w:b/>
          <w:bCs/>
          <w:lang w:val="en-GB"/>
        </w:rPr>
        <w:t xml:space="preserve"> need to be re-evaluated </w:t>
      </w:r>
      <w:r w:rsidR="001364FB" w:rsidRPr="00B76FAA">
        <w:rPr>
          <w:b/>
          <w:bCs/>
          <w:lang w:val="en-GB"/>
        </w:rPr>
        <w:t>and if possibly simplified and improved in terms of definitions.</w:t>
      </w:r>
    </w:p>
    <w:p w14:paraId="07171B2D" w14:textId="779B8086" w:rsidR="00E3198B" w:rsidRPr="00E3198B" w:rsidRDefault="00E3198B" w:rsidP="00E3198B">
      <w:pPr>
        <w:rPr>
          <w:lang w:val="en-GB"/>
        </w:rPr>
      </w:pPr>
      <w:r w:rsidRPr="00E3198B">
        <w:rPr>
          <w:lang w:val="en-GB"/>
        </w:rPr>
        <w:t xml:space="preserve">In the first release, 6G should be defined for a limited set of bands in FR1 and FR2. For 6G in all existing NR bands, the NR numerology should be re-used. </w:t>
      </w:r>
      <w:r w:rsidR="00041474">
        <w:rPr>
          <w:lang w:val="en-GB"/>
        </w:rPr>
        <w:t>N</w:t>
      </w:r>
      <w:r w:rsidRPr="00E3198B">
        <w:rPr>
          <w:lang w:val="en-GB"/>
        </w:rPr>
        <w:t>ew 6G bands should be added</w:t>
      </w:r>
      <w:r w:rsidR="00041474">
        <w:rPr>
          <w:lang w:val="en-GB"/>
        </w:rPr>
        <w:t xml:space="preserve"> </w:t>
      </w:r>
      <w:r w:rsidR="00470844">
        <w:rPr>
          <w:lang w:val="en-GB"/>
        </w:rPr>
        <w:t>when made available</w:t>
      </w:r>
      <w:r w:rsidRPr="00E3198B">
        <w:rPr>
          <w:lang w:val="en-GB"/>
        </w:rPr>
        <w:t xml:space="preserve">, </w:t>
      </w:r>
      <w:r w:rsidR="007037F9">
        <w:rPr>
          <w:lang w:val="en-GB"/>
        </w:rPr>
        <w:t>including 7</w:t>
      </w:r>
      <w:r w:rsidR="00E30C46">
        <w:rPr>
          <w:lang w:val="en-GB"/>
        </w:rPr>
        <w:t>-</w:t>
      </w:r>
      <w:r w:rsidR="007037F9">
        <w:rPr>
          <w:lang w:val="en-GB"/>
        </w:rPr>
        <w:t xml:space="preserve">15 GHz </w:t>
      </w:r>
      <w:r w:rsidRPr="00E3198B">
        <w:rPr>
          <w:lang w:val="en-GB"/>
        </w:rPr>
        <w:t xml:space="preserve">cm-wave bands. With BS requirements organized through the </w:t>
      </w:r>
      <w:r w:rsidRPr="00E3198B">
        <w:rPr>
          <w:i/>
          <w:iCs/>
          <w:lang w:val="en-GB"/>
        </w:rPr>
        <w:t>Frequency Range</w:t>
      </w:r>
      <w:r w:rsidRPr="00E3198B">
        <w:rPr>
          <w:lang w:val="en-GB"/>
        </w:rPr>
        <w:t xml:space="preserve"> concept, frequency ranges in addition to FR1 and FR2 should only be introduced for operating bands that need new requirements</w:t>
      </w:r>
      <w:r w:rsidR="00E1323E">
        <w:rPr>
          <w:lang w:val="en-GB"/>
        </w:rPr>
        <w:t>, procedures</w:t>
      </w:r>
      <w:r w:rsidRPr="00E3198B">
        <w:rPr>
          <w:lang w:val="en-GB"/>
        </w:rPr>
        <w:t xml:space="preserve"> and/or requirements concepts.</w:t>
      </w:r>
      <w:r w:rsidR="00F978DC">
        <w:rPr>
          <w:lang w:val="en-GB"/>
        </w:rPr>
        <w:t xml:space="preserve"> This is </w:t>
      </w:r>
      <w:r w:rsidR="00EC6C78">
        <w:rPr>
          <w:lang w:val="en-GB"/>
        </w:rPr>
        <w:t xml:space="preserve">also </w:t>
      </w:r>
      <w:r w:rsidR="00F978DC">
        <w:rPr>
          <w:lang w:val="en-GB"/>
        </w:rPr>
        <w:t>discussed in our other contribution (</w:t>
      </w:r>
      <w:r w:rsidR="00EC6C78">
        <w:rPr>
          <w:lang w:val="en-GB"/>
        </w:rPr>
        <w:fldChar w:fldCharType="begin"/>
      </w:r>
      <w:r w:rsidR="00EC6C78">
        <w:rPr>
          <w:lang w:val="en-GB"/>
        </w:rPr>
        <w:instrText xml:space="preserve"> REF _Ref209556193 \r \h </w:instrText>
      </w:r>
      <w:r w:rsidR="00EC6C78">
        <w:rPr>
          <w:lang w:val="en-GB"/>
        </w:rPr>
      </w:r>
      <w:r w:rsidR="00EC6C78">
        <w:rPr>
          <w:lang w:val="en-GB"/>
        </w:rPr>
        <w:fldChar w:fldCharType="separate"/>
      </w:r>
      <w:r w:rsidR="00EC6C78">
        <w:rPr>
          <w:lang w:val="en-GB"/>
        </w:rPr>
        <w:t>[4]</w:t>
      </w:r>
      <w:r w:rsidR="00EC6C78">
        <w:rPr>
          <w:lang w:val="en-GB"/>
        </w:rPr>
        <w:fldChar w:fldCharType="end"/>
      </w:r>
      <w:r w:rsidR="00F978DC">
        <w:rPr>
          <w:lang w:val="en-GB"/>
        </w:rPr>
        <w:t>).</w:t>
      </w:r>
    </w:p>
    <w:p w14:paraId="1C7A4240" w14:textId="72E9F78D" w:rsidR="00E3198B" w:rsidRDefault="00E3198B" w:rsidP="00E3198B">
      <w:pPr>
        <w:rPr>
          <w:lang w:val="en-GB"/>
        </w:rPr>
      </w:pPr>
      <w:r w:rsidRPr="00E3198B">
        <w:rPr>
          <w:lang w:val="en-GB"/>
        </w:rPr>
        <w:t>With MRSS defined from the start, there will be a need for MSR BS specification from the start, covering at least 6G+5G NR including NB-IoT. This will also be facilitated by using 5G NR waveforms for 6G and the re-use of numerology for NR bands. Migration with Standalone operation is also defined from the start.</w:t>
      </w:r>
      <w:r w:rsidR="00C80855">
        <w:rPr>
          <w:lang w:val="en-GB"/>
        </w:rPr>
        <w:t xml:space="preserve"> This is further discussed in the following subclause </w:t>
      </w:r>
      <w:r w:rsidR="00C80855">
        <w:rPr>
          <w:lang w:val="en-GB"/>
        </w:rPr>
        <w:fldChar w:fldCharType="begin"/>
      </w:r>
      <w:r w:rsidR="00C80855">
        <w:rPr>
          <w:lang w:val="en-GB"/>
        </w:rPr>
        <w:instrText xml:space="preserve"> REF _Ref210071479 \r \h </w:instrText>
      </w:r>
      <w:r w:rsidR="00C80855">
        <w:rPr>
          <w:lang w:val="en-GB"/>
        </w:rPr>
      </w:r>
      <w:r w:rsidR="00C80855">
        <w:rPr>
          <w:lang w:val="en-GB"/>
        </w:rPr>
        <w:fldChar w:fldCharType="separate"/>
      </w:r>
      <w:r w:rsidR="00C80855">
        <w:rPr>
          <w:lang w:val="en-GB"/>
        </w:rPr>
        <w:t>2.2</w:t>
      </w:r>
      <w:r w:rsidR="00C80855">
        <w:rPr>
          <w:lang w:val="en-GB"/>
        </w:rPr>
        <w:fldChar w:fldCharType="end"/>
      </w:r>
      <w:r w:rsidR="00AE7EA6">
        <w:rPr>
          <w:lang w:val="en-GB"/>
        </w:rPr>
        <w:t>.</w:t>
      </w:r>
    </w:p>
    <w:p w14:paraId="3F0E5A4D" w14:textId="77777777" w:rsidR="000F1C13" w:rsidRDefault="000F1C13" w:rsidP="00E3198B">
      <w:pPr>
        <w:rPr>
          <w:lang w:val="en-GB"/>
        </w:rPr>
      </w:pPr>
    </w:p>
    <w:p w14:paraId="08A73440" w14:textId="414EF1D8" w:rsidR="00C502D2" w:rsidRDefault="00C502D2" w:rsidP="002C4A2D">
      <w:pPr>
        <w:pStyle w:val="Heading2"/>
        <w:tabs>
          <w:tab w:val="clear" w:pos="3554"/>
        </w:tabs>
        <w:ind w:left="709" w:hanging="709"/>
        <w:rPr>
          <w:rFonts w:eastAsiaTheme="minorEastAsia"/>
          <w:i/>
          <w:color w:val="00B050"/>
          <w:sz w:val="24"/>
          <w:szCs w:val="16"/>
        </w:rPr>
      </w:pPr>
      <w:bookmarkStart w:id="0" w:name="_Ref210071479"/>
      <w:r w:rsidRPr="00C502D2">
        <w:rPr>
          <w:rFonts w:eastAsiaTheme="minorEastAsia"/>
        </w:rPr>
        <w:t>Specification framework</w:t>
      </w:r>
      <w:bookmarkEnd w:id="0"/>
      <w:r>
        <w:rPr>
          <w:rFonts w:eastAsiaTheme="minorEastAsia"/>
        </w:rPr>
        <w:t xml:space="preserve"> </w:t>
      </w:r>
    </w:p>
    <w:p w14:paraId="30D3CBB0" w14:textId="4BC50D47" w:rsidR="000516A9" w:rsidRDefault="00E91822" w:rsidP="002356F0">
      <w:pPr>
        <w:pStyle w:val="Heading3"/>
        <w:tabs>
          <w:tab w:val="clear" w:pos="1430"/>
          <w:tab w:val="num" w:pos="851"/>
        </w:tabs>
        <w:ind w:hanging="1430"/>
      </w:pPr>
      <w:r>
        <w:t>Impact on BS core specifications</w:t>
      </w:r>
    </w:p>
    <w:p w14:paraId="2D407F61" w14:textId="54B06EE4" w:rsidR="00D248B5" w:rsidRDefault="00E91822" w:rsidP="00D248B5">
      <w:pPr>
        <w:rPr>
          <w:lang w:val="en-GB"/>
        </w:rPr>
      </w:pPr>
      <w:r>
        <w:rPr>
          <w:lang w:val="en-GB"/>
        </w:rPr>
        <w:t xml:space="preserve">The straightforward approach would be to create a new </w:t>
      </w:r>
      <w:r w:rsidR="0065697F" w:rsidRPr="00E91822">
        <w:rPr>
          <w:lang w:val="en-GB"/>
        </w:rPr>
        <w:t>TS xx.104 fo</w:t>
      </w:r>
      <w:r w:rsidR="00D71413" w:rsidRPr="00E91822">
        <w:rPr>
          <w:lang w:val="en-GB"/>
        </w:rPr>
        <w:t>r</w:t>
      </w:r>
      <w:r w:rsidR="0065697F" w:rsidRPr="00E91822">
        <w:rPr>
          <w:lang w:val="en-GB"/>
        </w:rPr>
        <w:t xml:space="preserve"> single-RAT 6G including TDD, FDD and</w:t>
      </w:r>
      <w:r w:rsidR="000E7EF8">
        <w:rPr>
          <w:lang w:val="en-GB"/>
        </w:rPr>
        <w:t xml:space="preserve"> support for</w:t>
      </w:r>
      <w:r w:rsidR="0091497D">
        <w:rPr>
          <w:lang w:val="en-GB"/>
        </w:rPr>
        <w:t xml:space="preserve"> IoT</w:t>
      </w:r>
      <w:r w:rsidR="00645D1B">
        <w:rPr>
          <w:lang w:val="en-GB"/>
        </w:rPr>
        <w:t xml:space="preserve"> and </w:t>
      </w:r>
      <w:r w:rsidR="0065697F" w:rsidRPr="00E91822">
        <w:rPr>
          <w:lang w:val="en-GB"/>
        </w:rPr>
        <w:t>SBFD operation</w:t>
      </w:r>
      <w:r w:rsidR="00FB0864">
        <w:rPr>
          <w:lang w:val="en-GB"/>
        </w:rPr>
        <w:t>.</w:t>
      </w:r>
      <w:r w:rsidR="004F0609">
        <w:rPr>
          <w:lang w:val="en-GB"/>
        </w:rPr>
        <w:t xml:space="preserve"> </w:t>
      </w:r>
      <w:r w:rsidR="00A0779D">
        <w:rPr>
          <w:lang w:val="en-GB"/>
        </w:rPr>
        <w:t xml:space="preserve">The </w:t>
      </w:r>
      <w:r w:rsidR="001F0F8E" w:rsidRPr="001F0F8E">
        <w:t>MSR spec</w:t>
      </w:r>
      <w:r w:rsidR="001F0F8E">
        <w:t>ifications</w:t>
      </w:r>
      <w:r w:rsidR="001F0F8E" w:rsidRPr="001F0F8E">
        <w:t xml:space="preserve"> in Rel-21 must be drafted including </w:t>
      </w:r>
      <w:r w:rsidR="00356B4B">
        <w:rPr>
          <w:lang w:val="en-US"/>
        </w:rPr>
        <w:t xml:space="preserve">the new </w:t>
      </w:r>
      <w:r w:rsidR="001F0F8E" w:rsidRPr="001F0F8E">
        <w:t>6G RAT</w:t>
      </w:r>
      <w:r w:rsidR="003E54D1">
        <w:t xml:space="preserve">, besides </w:t>
      </w:r>
      <w:r w:rsidR="00864E23">
        <w:t>NR and E-UTRA</w:t>
      </w:r>
      <w:r w:rsidR="00CF7632">
        <w:rPr>
          <w:lang w:val="en-GB"/>
        </w:rPr>
        <w:t>.</w:t>
      </w:r>
      <w:r w:rsidR="00144BE8">
        <w:rPr>
          <w:lang w:val="en-GB"/>
        </w:rPr>
        <w:t xml:space="preserve"> </w:t>
      </w:r>
      <w:r w:rsidR="004A4A15">
        <w:rPr>
          <w:lang w:val="en-GB"/>
        </w:rPr>
        <w:t xml:space="preserve">The </w:t>
      </w:r>
      <w:r w:rsidR="004A3BB4">
        <w:rPr>
          <w:lang w:val="en-GB"/>
        </w:rPr>
        <w:t xml:space="preserve">MSR BS core specification </w:t>
      </w:r>
      <w:r w:rsidR="00F2024F" w:rsidRPr="004F0609">
        <w:rPr>
          <w:lang w:val="en-GB"/>
        </w:rPr>
        <w:t xml:space="preserve">TS 37.104 </w:t>
      </w:r>
      <w:r w:rsidR="00356B4B">
        <w:rPr>
          <w:lang w:val="en-GB"/>
        </w:rPr>
        <w:t>should</w:t>
      </w:r>
      <w:r w:rsidR="0016423C">
        <w:rPr>
          <w:lang w:val="en-GB"/>
        </w:rPr>
        <w:t xml:space="preserve"> </w:t>
      </w:r>
      <w:r w:rsidR="00EB5BF6" w:rsidRPr="004F0609">
        <w:rPr>
          <w:lang w:val="en-GB"/>
        </w:rPr>
        <w:t xml:space="preserve">include </w:t>
      </w:r>
      <w:r w:rsidR="00356B4B">
        <w:rPr>
          <w:lang w:val="en-GB"/>
        </w:rPr>
        <w:t xml:space="preserve">the </w:t>
      </w:r>
      <w:r w:rsidR="00EB5BF6" w:rsidRPr="004F0609">
        <w:rPr>
          <w:lang w:val="en-GB"/>
        </w:rPr>
        <w:t>6G RAT</w:t>
      </w:r>
      <w:r w:rsidR="000516A9" w:rsidRPr="004F0609">
        <w:rPr>
          <w:lang w:val="en-GB"/>
        </w:rPr>
        <w:t xml:space="preserve"> (BS Type 1-C</w:t>
      </w:r>
      <w:r w:rsidR="001F1694" w:rsidRPr="004F0609">
        <w:rPr>
          <w:lang w:val="en-GB"/>
        </w:rPr>
        <w:t>)</w:t>
      </w:r>
      <w:r w:rsidR="003B63E6">
        <w:rPr>
          <w:lang w:val="en-GB"/>
        </w:rPr>
        <w:t xml:space="preserve">. </w:t>
      </w:r>
      <w:r w:rsidR="00545962">
        <w:rPr>
          <w:lang w:val="en-GB"/>
        </w:rPr>
        <w:t xml:space="preserve">We assume that the </w:t>
      </w:r>
      <w:r w:rsidR="00E00520">
        <w:rPr>
          <w:lang w:val="en-GB"/>
        </w:rPr>
        <w:t>interest in</w:t>
      </w:r>
      <w:r w:rsidR="00545962">
        <w:rPr>
          <w:lang w:val="en-GB"/>
        </w:rPr>
        <w:t xml:space="preserve"> GSM and UTRA will be close to zero at the time when Rel-21 is stable and ready for being utilized in products.</w:t>
      </w:r>
    </w:p>
    <w:p w14:paraId="3EACACF5" w14:textId="3AC62112" w:rsidR="00A22B06" w:rsidRPr="005040CD" w:rsidRDefault="00A22B06" w:rsidP="00D248B5">
      <w:pPr>
        <w:rPr>
          <w:b/>
          <w:bCs/>
          <w:lang w:val="en-GB"/>
        </w:rPr>
      </w:pPr>
      <w:r w:rsidRPr="005040CD">
        <w:rPr>
          <w:b/>
          <w:bCs/>
          <w:lang w:val="en-GB"/>
        </w:rPr>
        <w:t>Proposal</w:t>
      </w:r>
      <w:r w:rsidR="00DB1126">
        <w:rPr>
          <w:b/>
          <w:bCs/>
          <w:lang w:val="en-GB"/>
        </w:rPr>
        <w:t xml:space="preserve"> </w:t>
      </w:r>
      <w:r w:rsidR="00DD27C7">
        <w:rPr>
          <w:b/>
          <w:bCs/>
          <w:lang w:val="en-GB"/>
        </w:rPr>
        <w:t>3</w:t>
      </w:r>
      <w:r w:rsidRPr="005040CD">
        <w:rPr>
          <w:b/>
          <w:bCs/>
          <w:lang w:val="en-GB"/>
        </w:rPr>
        <w:t xml:space="preserve">: </w:t>
      </w:r>
      <w:r w:rsidR="00682C98" w:rsidRPr="005040CD">
        <w:rPr>
          <w:b/>
          <w:bCs/>
          <w:lang w:val="en-GB"/>
        </w:rPr>
        <w:t>W</w:t>
      </w:r>
      <w:r w:rsidRPr="005040CD">
        <w:rPr>
          <w:b/>
          <w:bCs/>
          <w:lang w:val="en-GB"/>
        </w:rPr>
        <w:t xml:space="preserve">hen introducing 6G RAT in MSR specifications, </w:t>
      </w:r>
      <w:r w:rsidR="001C525A" w:rsidRPr="005040CD">
        <w:rPr>
          <w:b/>
          <w:bCs/>
          <w:lang w:val="en-GB"/>
        </w:rPr>
        <w:t xml:space="preserve">RAN4 </w:t>
      </w:r>
      <w:r w:rsidR="00C471FE" w:rsidRPr="005040CD">
        <w:rPr>
          <w:b/>
          <w:bCs/>
          <w:lang w:val="en-GB"/>
        </w:rPr>
        <w:t xml:space="preserve">should further </w:t>
      </w:r>
      <w:r w:rsidR="00F12449">
        <w:rPr>
          <w:b/>
          <w:bCs/>
          <w:lang w:val="en-GB"/>
        </w:rPr>
        <w:t xml:space="preserve">evaluate the </w:t>
      </w:r>
      <w:r w:rsidR="000962B7" w:rsidRPr="005040CD">
        <w:rPr>
          <w:b/>
          <w:bCs/>
          <w:lang w:val="en-GB"/>
        </w:rPr>
        <w:t xml:space="preserve">need </w:t>
      </w:r>
      <w:r w:rsidR="002B2C6F">
        <w:rPr>
          <w:b/>
          <w:bCs/>
          <w:lang w:val="en-GB"/>
        </w:rPr>
        <w:t xml:space="preserve">of </w:t>
      </w:r>
      <w:r w:rsidR="000962B7" w:rsidRPr="005040CD">
        <w:rPr>
          <w:b/>
          <w:bCs/>
          <w:lang w:val="en-GB"/>
        </w:rPr>
        <w:t>specify</w:t>
      </w:r>
      <w:r w:rsidR="002B2C6F">
        <w:rPr>
          <w:b/>
          <w:bCs/>
          <w:lang w:val="en-GB"/>
        </w:rPr>
        <w:t>ing</w:t>
      </w:r>
      <w:r w:rsidR="000962B7" w:rsidRPr="005040CD">
        <w:rPr>
          <w:b/>
          <w:bCs/>
          <w:lang w:val="en-GB"/>
        </w:rPr>
        <w:t xml:space="preserve"> new category sets </w:t>
      </w:r>
      <w:r w:rsidR="005040CD" w:rsidRPr="005040CD">
        <w:rPr>
          <w:b/>
          <w:bCs/>
          <w:lang w:val="en-GB"/>
        </w:rPr>
        <w:t xml:space="preserve">supporting 6G with </w:t>
      </w:r>
      <w:r w:rsidR="00682C98" w:rsidRPr="005040CD">
        <w:rPr>
          <w:b/>
          <w:bCs/>
          <w:lang w:val="en-GB"/>
        </w:rPr>
        <w:t>GSM and UTRA</w:t>
      </w:r>
      <w:r w:rsidR="005040CD" w:rsidRPr="005040CD">
        <w:rPr>
          <w:b/>
          <w:bCs/>
          <w:lang w:val="en-GB"/>
        </w:rPr>
        <w:t>.</w:t>
      </w:r>
    </w:p>
    <w:p w14:paraId="45C40D80" w14:textId="49B979DB" w:rsidR="00920A51" w:rsidRDefault="00DD58D6" w:rsidP="00DD58D6">
      <w:pPr>
        <w:rPr>
          <w:lang w:val="en-GB"/>
        </w:rPr>
      </w:pPr>
      <w:r>
        <w:rPr>
          <w:lang w:val="en-GB"/>
        </w:rPr>
        <w:t xml:space="preserve">The AAS BS core specification </w:t>
      </w:r>
      <w:r w:rsidR="00920A51">
        <w:rPr>
          <w:lang w:val="en-GB"/>
        </w:rPr>
        <w:t xml:space="preserve">TS 37.105 </w:t>
      </w:r>
      <w:r w:rsidR="00962FBC">
        <w:rPr>
          <w:lang w:val="en-GB"/>
        </w:rPr>
        <w:t xml:space="preserve">will also be </w:t>
      </w:r>
      <w:r w:rsidR="003E48A7">
        <w:rPr>
          <w:lang w:val="en-GB"/>
        </w:rPr>
        <w:t xml:space="preserve">enhanced with </w:t>
      </w:r>
      <w:r w:rsidR="00AF5F44">
        <w:rPr>
          <w:lang w:val="en-GB"/>
        </w:rPr>
        <w:t xml:space="preserve">the </w:t>
      </w:r>
      <w:r w:rsidR="003E48A7">
        <w:rPr>
          <w:lang w:val="en-GB"/>
        </w:rPr>
        <w:t xml:space="preserve">introduction of the </w:t>
      </w:r>
      <w:r w:rsidR="00920A51">
        <w:rPr>
          <w:lang w:val="en-GB"/>
        </w:rPr>
        <w:t xml:space="preserve">new </w:t>
      </w:r>
      <w:r w:rsidR="00920A51" w:rsidRPr="00DD58D6">
        <w:rPr>
          <w:lang w:val="en-GB"/>
        </w:rPr>
        <w:t xml:space="preserve">6G </w:t>
      </w:r>
      <w:r w:rsidR="00920A51">
        <w:rPr>
          <w:lang w:val="en-GB"/>
        </w:rPr>
        <w:t>RAT</w:t>
      </w:r>
      <w:r w:rsidR="001F1694">
        <w:rPr>
          <w:lang w:val="en-GB"/>
        </w:rPr>
        <w:t xml:space="preserve"> (</w:t>
      </w:r>
      <w:r w:rsidR="00B52139">
        <w:rPr>
          <w:lang w:val="en-GB"/>
        </w:rPr>
        <w:t xml:space="preserve">Hybrid </w:t>
      </w:r>
      <w:r w:rsidR="003E48A7">
        <w:rPr>
          <w:lang w:val="en-GB"/>
        </w:rPr>
        <w:t>AAS</w:t>
      </w:r>
      <w:r w:rsidR="001F1694">
        <w:rPr>
          <w:lang w:val="en-GB"/>
        </w:rPr>
        <w:t xml:space="preserve"> BS and </w:t>
      </w:r>
      <w:r w:rsidR="00B52139">
        <w:rPr>
          <w:lang w:val="en-GB"/>
        </w:rPr>
        <w:t>OTA AAS BS</w:t>
      </w:r>
      <w:r w:rsidR="001F1694" w:rsidRPr="00DD58D6">
        <w:rPr>
          <w:lang w:val="en-GB"/>
        </w:rPr>
        <w:t>)</w:t>
      </w:r>
      <w:r w:rsidR="00356B30">
        <w:rPr>
          <w:lang w:val="en-GB"/>
        </w:rPr>
        <w:t xml:space="preserve">, and similar to </w:t>
      </w:r>
      <w:r w:rsidR="00BC6A41">
        <w:rPr>
          <w:lang w:val="en-GB"/>
        </w:rPr>
        <w:t>TS 37.104</w:t>
      </w:r>
      <w:r w:rsidR="008A594F">
        <w:rPr>
          <w:lang w:val="en-GB"/>
        </w:rPr>
        <w:t xml:space="preserve">, there will be support only for E-UTRA, NR and </w:t>
      </w:r>
      <w:r w:rsidR="00C159DC">
        <w:rPr>
          <w:lang w:val="en-GB"/>
        </w:rPr>
        <w:t xml:space="preserve">6G. </w:t>
      </w:r>
      <w:r w:rsidR="00346B2E">
        <w:rPr>
          <w:lang w:val="en-GB"/>
        </w:rPr>
        <w:t>Also,</w:t>
      </w:r>
      <w:r w:rsidR="00B45052">
        <w:rPr>
          <w:lang w:val="en-GB"/>
        </w:rPr>
        <w:t xml:space="preserve"> FR2-1 needs to be introduced.</w:t>
      </w:r>
      <w:r w:rsidR="00702328">
        <w:rPr>
          <w:lang w:val="en-GB"/>
        </w:rPr>
        <w:t xml:space="preserve"> </w:t>
      </w:r>
    </w:p>
    <w:p w14:paraId="261E5DCA" w14:textId="4AB578D5" w:rsidR="00E26A78" w:rsidRPr="009C5ECC" w:rsidRDefault="00E26A78" w:rsidP="00DD58D6">
      <w:pPr>
        <w:rPr>
          <w:b/>
          <w:bCs/>
          <w:lang w:val="en-GB"/>
        </w:rPr>
      </w:pPr>
      <w:r w:rsidRPr="009C5ECC">
        <w:rPr>
          <w:b/>
          <w:bCs/>
          <w:lang w:val="en-GB"/>
        </w:rPr>
        <w:t>Proposal</w:t>
      </w:r>
      <w:r w:rsidR="00DB1126">
        <w:rPr>
          <w:b/>
          <w:bCs/>
          <w:lang w:val="en-GB"/>
        </w:rPr>
        <w:t xml:space="preserve"> </w:t>
      </w:r>
      <w:r w:rsidR="00DD27C7">
        <w:rPr>
          <w:b/>
          <w:bCs/>
          <w:lang w:val="en-GB"/>
        </w:rPr>
        <w:t>4</w:t>
      </w:r>
      <w:r w:rsidRPr="009C5ECC">
        <w:rPr>
          <w:b/>
          <w:bCs/>
          <w:lang w:val="en-GB"/>
        </w:rPr>
        <w:t xml:space="preserve">: </w:t>
      </w:r>
      <w:r w:rsidR="009C5ECC" w:rsidRPr="009C5ECC">
        <w:rPr>
          <w:b/>
          <w:bCs/>
          <w:lang w:val="en-GB"/>
        </w:rPr>
        <w:t xml:space="preserve">In the 6G scope, </w:t>
      </w:r>
      <w:r w:rsidRPr="009C5ECC">
        <w:rPr>
          <w:b/>
          <w:bCs/>
          <w:lang w:val="en-GB"/>
        </w:rPr>
        <w:t xml:space="preserve">FR2-1 support </w:t>
      </w:r>
      <w:r w:rsidR="009C5ECC" w:rsidRPr="009C5ECC">
        <w:rPr>
          <w:b/>
          <w:bCs/>
          <w:lang w:val="en-GB"/>
        </w:rPr>
        <w:t xml:space="preserve">should be added to </w:t>
      </w:r>
      <w:r w:rsidRPr="009C5ECC">
        <w:rPr>
          <w:b/>
          <w:bCs/>
          <w:lang w:val="en-GB"/>
        </w:rPr>
        <w:t>MSR AAS specifications.</w:t>
      </w:r>
    </w:p>
    <w:p w14:paraId="0F556E73" w14:textId="5A0DE721" w:rsidR="00D71413" w:rsidRDefault="0036426B" w:rsidP="0036426B">
      <w:pPr>
        <w:rPr>
          <w:lang w:val="en-GB"/>
        </w:rPr>
      </w:pPr>
      <w:r>
        <w:rPr>
          <w:lang w:val="en-GB"/>
        </w:rPr>
        <w:t>A</w:t>
      </w:r>
      <w:r w:rsidR="001303E7">
        <w:rPr>
          <w:lang w:val="en-GB"/>
        </w:rPr>
        <w:t xml:space="preserve"> </w:t>
      </w:r>
      <w:r w:rsidR="00B43F6D">
        <w:rPr>
          <w:lang w:val="en-GB"/>
        </w:rPr>
        <w:t xml:space="preserve">second </w:t>
      </w:r>
      <w:r>
        <w:rPr>
          <w:lang w:val="en-GB"/>
        </w:rPr>
        <w:t xml:space="preserve">alternative approach </w:t>
      </w:r>
      <w:r w:rsidR="001303E7">
        <w:rPr>
          <w:lang w:val="en-GB"/>
        </w:rPr>
        <w:t>w</w:t>
      </w:r>
      <w:r>
        <w:rPr>
          <w:lang w:val="en-GB"/>
        </w:rPr>
        <w:t xml:space="preserve">ould be to </w:t>
      </w:r>
      <w:r w:rsidR="007D7D98">
        <w:rPr>
          <w:lang w:val="en-GB"/>
        </w:rPr>
        <w:t>not create a new single RAT specification for 6G</w:t>
      </w:r>
      <w:r w:rsidR="009874C8">
        <w:rPr>
          <w:lang w:val="en-GB"/>
        </w:rPr>
        <w:t xml:space="preserve">, instead </w:t>
      </w:r>
      <w:r w:rsidR="000E6773">
        <w:rPr>
          <w:lang w:val="en-GB"/>
        </w:rPr>
        <w:t>extend the scope of</w:t>
      </w:r>
      <w:r>
        <w:rPr>
          <w:lang w:val="en-GB"/>
        </w:rPr>
        <w:t xml:space="preserve"> MSR BS specification</w:t>
      </w:r>
      <w:r w:rsidR="002B5F7F">
        <w:rPr>
          <w:lang w:val="en-GB"/>
        </w:rPr>
        <w:t xml:space="preserve"> 37.104 to</w:t>
      </w:r>
      <w:r w:rsidR="009C1930">
        <w:rPr>
          <w:lang w:val="en-GB"/>
        </w:rPr>
        <w:t xml:space="preserve"> includ</w:t>
      </w:r>
      <w:r w:rsidR="002B5F7F">
        <w:rPr>
          <w:lang w:val="en-GB"/>
        </w:rPr>
        <w:t>e</w:t>
      </w:r>
      <w:r w:rsidR="009C1930">
        <w:rPr>
          <w:lang w:val="en-GB"/>
        </w:rPr>
        <w:t xml:space="preserve"> full support for single RAT</w:t>
      </w:r>
      <w:r w:rsidR="00E7417A">
        <w:rPr>
          <w:lang w:val="en-GB"/>
        </w:rPr>
        <w:t xml:space="preserve"> </w:t>
      </w:r>
      <w:r w:rsidR="00882792">
        <w:rPr>
          <w:lang w:val="en-GB"/>
        </w:rPr>
        <w:t>requirements</w:t>
      </w:r>
      <w:r w:rsidR="00500F6C">
        <w:rPr>
          <w:lang w:val="en-GB"/>
        </w:rPr>
        <w:t xml:space="preserve"> as well.</w:t>
      </w:r>
      <w:r w:rsidR="003D3124">
        <w:rPr>
          <w:lang w:val="en-GB"/>
        </w:rPr>
        <w:t xml:space="preserve"> </w:t>
      </w:r>
      <w:r w:rsidR="00171611">
        <w:rPr>
          <w:lang w:val="en-GB"/>
        </w:rPr>
        <w:t>S</w:t>
      </w:r>
      <w:r w:rsidR="00E41ED4">
        <w:rPr>
          <w:lang w:val="en-GB"/>
        </w:rPr>
        <w:t>u</w:t>
      </w:r>
      <w:r w:rsidR="00171611">
        <w:rPr>
          <w:lang w:val="en-GB"/>
        </w:rPr>
        <w:t xml:space="preserve">ch an approach can </w:t>
      </w:r>
      <w:r w:rsidR="00E00520">
        <w:rPr>
          <w:lang w:val="en-GB"/>
        </w:rPr>
        <w:t>le</w:t>
      </w:r>
      <w:r w:rsidR="00076DB2">
        <w:rPr>
          <w:lang w:val="en-GB"/>
        </w:rPr>
        <w:t>a</w:t>
      </w:r>
      <w:r w:rsidR="00E00520">
        <w:rPr>
          <w:lang w:val="en-GB"/>
        </w:rPr>
        <w:t>d</w:t>
      </w:r>
      <w:r w:rsidR="00171611">
        <w:rPr>
          <w:lang w:val="en-GB"/>
        </w:rPr>
        <w:t xml:space="preserve"> to</w:t>
      </w:r>
      <w:r w:rsidR="00B316D2">
        <w:rPr>
          <w:lang w:val="en-GB"/>
        </w:rPr>
        <w:t xml:space="preserve"> the</w:t>
      </w:r>
      <w:r w:rsidR="00171611">
        <w:rPr>
          <w:lang w:val="en-GB"/>
        </w:rPr>
        <w:t xml:space="preserve"> </w:t>
      </w:r>
      <w:r w:rsidR="005F40F4">
        <w:rPr>
          <w:lang w:val="en-GB"/>
        </w:rPr>
        <w:t xml:space="preserve">withdrawal </w:t>
      </w:r>
      <w:r w:rsidR="00171611">
        <w:rPr>
          <w:lang w:val="en-GB"/>
        </w:rPr>
        <w:t xml:space="preserve">of single RAT </w:t>
      </w:r>
      <w:r w:rsidR="008871AF">
        <w:rPr>
          <w:lang w:val="en-GB"/>
        </w:rPr>
        <w:t>spe</w:t>
      </w:r>
      <w:r w:rsidR="0011646C">
        <w:rPr>
          <w:lang w:val="en-GB"/>
        </w:rPr>
        <w:t>cifications 36.104</w:t>
      </w:r>
      <w:r w:rsidR="00977EE9">
        <w:rPr>
          <w:lang w:val="en-GB"/>
        </w:rPr>
        <w:t xml:space="preserve"> and</w:t>
      </w:r>
      <w:r w:rsidR="0011646C">
        <w:rPr>
          <w:lang w:val="en-GB"/>
        </w:rPr>
        <w:t xml:space="preserve"> 38.104 from Rel-21 and </w:t>
      </w:r>
      <w:r w:rsidR="00D505AB">
        <w:rPr>
          <w:lang w:val="en-GB"/>
        </w:rPr>
        <w:t xml:space="preserve">have only </w:t>
      </w:r>
      <w:r w:rsidR="002D022B">
        <w:rPr>
          <w:lang w:val="en-GB"/>
        </w:rPr>
        <w:lastRenderedPageBreak/>
        <w:t>two multi-standard specification</w:t>
      </w:r>
      <w:r w:rsidR="00485789">
        <w:rPr>
          <w:lang w:val="en-GB"/>
        </w:rPr>
        <w:t>s</w:t>
      </w:r>
      <w:r w:rsidR="000F79A9">
        <w:rPr>
          <w:lang w:val="en-GB"/>
        </w:rPr>
        <w:t xml:space="preserve"> </w:t>
      </w:r>
      <w:r w:rsidR="00147A3E">
        <w:rPr>
          <w:lang w:val="en-GB"/>
        </w:rPr>
        <w:t xml:space="preserve">enabled </w:t>
      </w:r>
      <w:r w:rsidR="000F79A9">
        <w:rPr>
          <w:lang w:val="en-GB"/>
        </w:rPr>
        <w:t>instead</w:t>
      </w:r>
      <w:r w:rsidR="00147A3E">
        <w:rPr>
          <w:lang w:val="en-GB"/>
        </w:rPr>
        <w:t>: 37.104</w:t>
      </w:r>
      <w:r w:rsidR="001F2ACC">
        <w:rPr>
          <w:lang w:val="en-GB"/>
        </w:rPr>
        <w:t xml:space="preserve"> </w:t>
      </w:r>
      <w:r w:rsidR="00D374B5">
        <w:rPr>
          <w:lang w:val="en-GB"/>
        </w:rPr>
        <w:t>(for BS</w:t>
      </w:r>
      <w:r w:rsidR="00101461">
        <w:rPr>
          <w:lang w:val="en-GB"/>
        </w:rPr>
        <w:t xml:space="preserve"> with up to 8 antenna ports</w:t>
      </w:r>
      <w:r w:rsidR="00D374B5">
        <w:rPr>
          <w:lang w:val="en-GB"/>
        </w:rPr>
        <w:t xml:space="preserve">) </w:t>
      </w:r>
      <w:r w:rsidR="001F2ACC">
        <w:rPr>
          <w:lang w:val="en-GB"/>
        </w:rPr>
        <w:t>and 37.105 (</w:t>
      </w:r>
      <w:r w:rsidR="00D374B5">
        <w:rPr>
          <w:lang w:val="en-GB"/>
        </w:rPr>
        <w:t>for hybrid and OTA BS)</w:t>
      </w:r>
      <w:r w:rsidR="00401D8D">
        <w:rPr>
          <w:lang w:val="en-GB"/>
        </w:rPr>
        <w:t xml:space="preserve">. </w:t>
      </w:r>
    </w:p>
    <w:p w14:paraId="28FBA731" w14:textId="2EE95B92" w:rsidR="00B449E6" w:rsidRPr="00E1473B" w:rsidRDefault="00B449E6" w:rsidP="00E1473B">
      <w:pPr>
        <w:spacing w:after="0"/>
        <w:rPr>
          <w:b/>
          <w:bCs/>
          <w:lang w:val="en-GB"/>
        </w:rPr>
      </w:pPr>
      <w:r w:rsidRPr="00E1473B">
        <w:rPr>
          <w:b/>
          <w:bCs/>
          <w:lang w:val="en-GB"/>
        </w:rPr>
        <w:t>Proposal</w:t>
      </w:r>
      <w:r w:rsidR="00DB1126">
        <w:rPr>
          <w:b/>
          <w:bCs/>
          <w:lang w:val="en-GB"/>
        </w:rPr>
        <w:t xml:space="preserve"> </w:t>
      </w:r>
      <w:r w:rsidR="00DD27C7">
        <w:rPr>
          <w:b/>
          <w:bCs/>
          <w:lang w:val="en-GB"/>
        </w:rPr>
        <w:t>5</w:t>
      </w:r>
      <w:r w:rsidRPr="00E1473B">
        <w:rPr>
          <w:b/>
          <w:bCs/>
          <w:lang w:val="en-GB"/>
        </w:rPr>
        <w:t xml:space="preserve">: When </w:t>
      </w:r>
      <w:r w:rsidR="00B043FB" w:rsidRPr="00E1473B">
        <w:rPr>
          <w:b/>
          <w:bCs/>
          <w:lang w:val="en-GB"/>
        </w:rPr>
        <w:t>introducing</w:t>
      </w:r>
      <w:r w:rsidR="002D7B5B" w:rsidRPr="00E1473B">
        <w:rPr>
          <w:b/>
          <w:bCs/>
          <w:lang w:val="en-GB"/>
        </w:rPr>
        <w:t xml:space="preserve"> 6G RAT, </w:t>
      </w:r>
      <w:r w:rsidRPr="00E1473B">
        <w:rPr>
          <w:b/>
          <w:bCs/>
          <w:lang w:val="en-GB"/>
        </w:rPr>
        <w:t>RAN4 should further investigate the following 2 alternatives</w:t>
      </w:r>
      <w:r w:rsidR="002D7B5B" w:rsidRPr="00E1473B">
        <w:rPr>
          <w:b/>
          <w:bCs/>
          <w:lang w:val="en-GB"/>
        </w:rPr>
        <w:t>:</w:t>
      </w:r>
    </w:p>
    <w:p w14:paraId="676A2436" w14:textId="29E91EB7" w:rsidR="002D7B5B" w:rsidRPr="00E1473B" w:rsidRDefault="002D7B5B" w:rsidP="00E1473B">
      <w:pPr>
        <w:pStyle w:val="ListParagraph"/>
        <w:numPr>
          <w:ilvl w:val="0"/>
          <w:numId w:val="49"/>
        </w:numPr>
        <w:spacing w:after="0"/>
        <w:rPr>
          <w:b/>
          <w:bCs/>
          <w:lang w:val="en-GB"/>
        </w:rPr>
      </w:pPr>
      <w:r w:rsidRPr="00E1473B">
        <w:rPr>
          <w:b/>
          <w:bCs/>
          <w:lang w:val="en-GB"/>
        </w:rPr>
        <w:t xml:space="preserve">Alt1: Create a new TS for 6G </w:t>
      </w:r>
      <w:r w:rsidR="00B043FB" w:rsidRPr="00E1473B">
        <w:rPr>
          <w:b/>
          <w:bCs/>
          <w:lang w:val="en-GB"/>
        </w:rPr>
        <w:t xml:space="preserve">single </w:t>
      </w:r>
      <w:r w:rsidRPr="00E1473B">
        <w:rPr>
          <w:b/>
          <w:bCs/>
          <w:lang w:val="en-GB"/>
        </w:rPr>
        <w:t xml:space="preserve">RAT and update the existing </w:t>
      </w:r>
      <w:r w:rsidR="00227F69" w:rsidRPr="00E1473B">
        <w:rPr>
          <w:b/>
          <w:bCs/>
          <w:lang w:val="en-GB"/>
        </w:rPr>
        <w:t>MSR specifications (</w:t>
      </w:r>
      <w:r w:rsidR="003515C0" w:rsidRPr="00E1473B">
        <w:rPr>
          <w:b/>
          <w:bCs/>
          <w:lang w:val="en-GB"/>
        </w:rPr>
        <w:t xml:space="preserve">TS </w:t>
      </w:r>
      <w:r w:rsidR="00227F69" w:rsidRPr="00E1473B">
        <w:rPr>
          <w:b/>
          <w:bCs/>
          <w:lang w:val="en-GB"/>
        </w:rPr>
        <w:t xml:space="preserve">37.104 and </w:t>
      </w:r>
      <w:r w:rsidR="003515C0" w:rsidRPr="00E1473B">
        <w:rPr>
          <w:b/>
          <w:bCs/>
          <w:lang w:val="en-GB"/>
        </w:rPr>
        <w:t xml:space="preserve">TS </w:t>
      </w:r>
      <w:r w:rsidR="00227F69" w:rsidRPr="00E1473B">
        <w:rPr>
          <w:b/>
          <w:bCs/>
          <w:lang w:val="en-GB"/>
        </w:rPr>
        <w:t>37.105) adding 6G support for MSR configurations.</w:t>
      </w:r>
    </w:p>
    <w:p w14:paraId="31BC138B" w14:textId="25105A28" w:rsidR="00227F69" w:rsidRDefault="00227F69" w:rsidP="00E1473B">
      <w:pPr>
        <w:pStyle w:val="ListParagraph"/>
        <w:numPr>
          <w:ilvl w:val="0"/>
          <w:numId w:val="49"/>
        </w:numPr>
        <w:spacing w:after="0"/>
        <w:rPr>
          <w:b/>
          <w:bCs/>
          <w:lang w:val="en-GB"/>
        </w:rPr>
      </w:pPr>
      <w:r w:rsidRPr="00E1473B">
        <w:rPr>
          <w:b/>
          <w:bCs/>
          <w:lang w:val="en-GB"/>
        </w:rPr>
        <w:t xml:space="preserve">Alt2: </w:t>
      </w:r>
      <w:r w:rsidR="003515C0" w:rsidRPr="00E1473B">
        <w:rPr>
          <w:b/>
          <w:bCs/>
          <w:lang w:val="en-GB"/>
        </w:rPr>
        <w:t xml:space="preserve">Add support for 6G single RAT and MSR </w:t>
      </w:r>
      <w:r w:rsidR="00E1473B" w:rsidRPr="00E1473B">
        <w:rPr>
          <w:b/>
          <w:bCs/>
          <w:lang w:val="en-GB"/>
        </w:rPr>
        <w:t xml:space="preserve">configurations </w:t>
      </w:r>
      <w:r w:rsidR="003515C0" w:rsidRPr="00E1473B">
        <w:rPr>
          <w:b/>
          <w:bCs/>
          <w:lang w:val="en-GB"/>
        </w:rPr>
        <w:t>in existing MSR specifications (TS 37.104 and TS 37.105).</w:t>
      </w:r>
    </w:p>
    <w:p w14:paraId="6019C8BF" w14:textId="77777777" w:rsidR="00DC129D" w:rsidRPr="00DC129D" w:rsidRDefault="00DC129D" w:rsidP="00DC129D">
      <w:pPr>
        <w:spacing w:after="0"/>
        <w:ind w:left="360"/>
        <w:rPr>
          <w:b/>
          <w:bCs/>
          <w:lang w:val="en-GB"/>
        </w:rPr>
      </w:pPr>
    </w:p>
    <w:p w14:paraId="587E4F6A" w14:textId="4DAF67D2" w:rsidR="00767B78" w:rsidRDefault="00767B78" w:rsidP="002356F0">
      <w:pPr>
        <w:pStyle w:val="Heading3"/>
        <w:numPr>
          <w:ilvl w:val="2"/>
          <w:numId w:val="48"/>
        </w:numPr>
        <w:tabs>
          <w:tab w:val="clear" w:pos="1430"/>
        </w:tabs>
        <w:ind w:left="993" w:hanging="993"/>
      </w:pPr>
      <w:r>
        <w:t>Impact on BS c</w:t>
      </w:r>
      <w:r w:rsidR="00BE2538">
        <w:t>onformance</w:t>
      </w:r>
      <w:r>
        <w:t xml:space="preserve"> specifications</w:t>
      </w:r>
    </w:p>
    <w:p w14:paraId="77EE0C5E" w14:textId="31ED388B" w:rsidR="009B4836" w:rsidRDefault="00F2024F" w:rsidP="00B417FD">
      <w:pPr>
        <w:rPr>
          <w:lang w:val="en-GB"/>
        </w:rPr>
      </w:pPr>
      <w:r w:rsidRPr="009F5733">
        <w:rPr>
          <w:lang w:val="en-GB"/>
        </w:rPr>
        <w:t>Con</w:t>
      </w:r>
      <w:r w:rsidR="002B096D" w:rsidRPr="009F5733">
        <w:rPr>
          <w:lang w:val="en-GB"/>
        </w:rPr>
        <w:t>formance specifications</w:t>
      </w:r>
      <w:r w:rsidR="009F5733">
        <w:rPr>
          <w:lang w:val="en-GB"/>
        </w:rPr>
        <w:t xml:space="preserve"> can follow the same structure as we have </w:t>
      </w:r>
      <w:r w:rsidR="004C57B5">
        <w:rPr>
          <w:lang w:val="en-GB"/>
        </w:rPr>
        <w:t xml:space="preserve">described for </w:t>
      </w:r>
      <w:r w:rsidR="00C804F6">
        <w:rPr>
          <w:lang w:val="en-GB"/>
        </w:rPr>
        <w:t xml:space="preserve">the </w:t>
      </w:r>
      <w:r w:rsidR="004C57B5">
        <w:rPr>
          <w:lang w:val="en-GB"/>
        </w:rPr>
        <w:t>core</w:t>
      </w:r>
      <w:r w:rsidR="00C804F6">
        <w:rPr>
          <w:lang w:val="en-GB"/>
        </w:rPr>
        <w:t xml:space="preserve"> </w:t>
      </w:r>
      <w:r w:rsidR="004C57B5">
        <w:rPr>
          <w:lang w:val="en-GB"/>
        </w:rPr>
        <w:t>specification</w:t>
      </w:r>
      <w:r w:rsidR="00C804F6">
        <w:rPr>
          <w:lang w:val="en-GB"/>
        </w:rPr>
        <w:t>s</w:t>
      </w:r>
      <w:r w:rsidR="00F944FF">
        <w:rPr>
          <w:lang w:val="en-GB"/>
        </w:rPr>
        <w:t>. If we go for the straightforward approach,</w:t>
      </w:r>
      <w:r w:rsidR="009F5733">
        <w:rPr>
          <w:lang w:val="en-GB"/>
        </w:rPr>
        <w:t xml:space="preserve"> </w:t>
      </w:r>
      <w:r w:rsidR="00167F02">
        <w:rPr>
          <w:lang w:val="en-GB"/>
        </w:rPr>
        <w:t>two</w:t>
      </w:r>
      <w:r w:rsidR="009F5733">
        <w:rPr>
          <w:lang w:val="en-GB"/>
        </w:rPr>
        <w:t xml:space="preserve"> </w:t>
      </w:r>
      <w:r w:rsidR="00B417FD">
        <w:rPr>
          <w:lang w:val="en-GB"/>
        </w:rPr>
        <w:t>new specification</w:t>
      </w:r>
      <w:r w:rsidR="00167F02">
        <w:rPr>
          <w:lang w:val="en-GB"/>
        </w:rPr>
        <w:t>s</w:t>
      </w:r>
      <w:r w:rsidR="009F5733">
        <w:rPr>
          <w:lang w:val="en-GB"/>
        </w:rPr>
        <w:t xml:space="preserve"> </w:t>
      </w:r>
      <w:r w:rsidR="009B4836">
        <w:rPr>
          <w:lang w:val="en-GB"/>
        </w:rPr>
        <w:t xml:space="preserve">TS xx.141-1 and </w:t>
      </w:r>
      <w:r w:rsidR="00BA7FF1">
        <w:rPr>
          <w:lang w:val="en-GB"/>
        </w:rPr>
        <w:t xml:space="preserve">TS </w:t>
      </w:r>
      <w:r w:rsidR="009B4836">
        <w:rPr>
          <w:lang w:val="en-GB"/>
        </w:rPr>
        <w:t xml:space="preserve">xx.141-2 </w:t>
      </w:r>
      <w:r w:rsidR="00FC32D4">
        <w:rPr>
          <w:lang w:val="en-GB"/>
        </w:rPr>
        <w:t>are expected</w:t>
      </w:r>
      <w:r w:rsidR="0075554D">
        <w:rPr>
          <w:lang w:val="en-GB"/>
        </w:rPr>
        <w:t xml:space="preserve">, that </w:t>
      </w:r>
      <w:r w:rsidR="00AF71CB">
        <w:rPr>
          <w:lang w:val="en-GB"/>
        </w:rPr>
        <w:t xml:space="preserve">are dedicated to the 6G new RAT </w:t>
      </w:r>
      <w:r w:rsidR="00417A93">
        <w:rPr>
          <w:lang w:val="en-GB"/>
        </w:rPr>
        <w:t>conformance testing</w:t>
      </w:r>
      <w:r w:rsidR="00FC32D4">
        <w:rPr>
          <w:lang w:val="en-GB"/>
        </w:rPr>
        <w:t xml:space="preserve">. </w:t>
      </w:r>
    </w:p>
    <w:p w14:paraId="31D090DA" w14:textId="468F52C6" w:rsidR="004A10E5" w:rsidRDefault="00A856AD" w:rsidP="00F73CA2">
      <w:pPr>
        <w:rPr>
          <w:lang w:val="en-GB"/>
        </w:rPr>
      </w:pPr>
      <w:r>
        <w:rPr>
          <w:lang w:val="en-GB"/>
        </w:rPr>
        <w:t>N</w:t>
      </w:r>
      <w:r w:rsidR="004A10E5" w:rsidRPr="00F73CA2">
        <w:rPr>
          <w:lang w:val="en-GB"/>
        </w:rPr>
        <w:t xml:space="preserve">ew </w:t>
      </w:r>
      <w:r w:rsidR="0077306A">
        <w:rPr>
          <w:lang w:val="en-GB"/>
        </w:rPr>
        <w:t>test signals</w:t>
      </w:r>
      <w:r w:rsidR="00750AAE">
        <w:rPr>
          <w:lang w:val="en-GB"/>
        </w:rPr>
        <w:t>, Test</w:t>
      </w:r>
      <w:r w:rsidR="00645240">
        <w:rPr>
          <w:lang w:val="en-GB"/>
        </w:rPr>
        <w:t xml:space="preserve"> M</w:t>
      </w:r>
      <w:r w:rsidR="00750AAE">
        <w:rPr>
          <w:lang w:val="en-GB"/>
        </w:rPr>
        <w:t xml:space="preserve">odels </w:t>
      </w:r>
      <w:r w:rsidR="00DE5A5C">
        <w:rPr>
          <w:lang w:val="en-GB"/>
        </w:rPr>
        <w:t>(x-TM)</w:t>
      </w:r>
      <w:r w:rsidR="00023A0A">
        <w:rPr>
          <w:lang w:val="en-GB"/>
        </w:rPr>
        <w:t xml:space="preserve"> </w:t>
      </w:r>
      <w:r w:rsidR="00750AAE">
        <w:rPr>
          <w:lang w:val="en-GB"/>
        </w:rPr>
        <w:t xml:space="preserve">for </w:t>
      </w:r>
      <w:r w:rsidR="00645240">
        <w:rPr>
          <w:lang w:val="en-GB"/>
        </w:rPr>
        <w:t>DL and F</w:t>
      </w:r>
      <w:r w:rsidR="00D33A22">
        <w:rPr>
          <w:lang w:val="en-GB"/>
        </w:rPr>
        <w:t xml:space="preserve">ixed </w:t>
      </w:r>
      <w:r w:rsidR="00645240">
        <w:rPr>
          <w:lang w:val="en-GB"/>
        </w:rPr>
        <w:t>R</w:t>
      </w:r>
      <w:r w:rsidR="00D33A22">
        <w:rPr>
          <w:lang w:val="en-GB"/>
        </w:rPr>
        <w:t xml:space="preserve">eference </w:t>
      </w:r>
      <w:r w:rsidR="00645240">
        <w:rPr>
          <w:lang w:val="en-GB"/>
        </w:rPr>
        <w:t>C</w:t>
      </w:r>
      <w:r w:rsidR="00D33A22">
        <w:rPr>
          <w:lang w:val="en-GB"/>
        </w:rPr>
        <w:t>hannels (</w:t>
      </w:r>
      <w:r w:rsidR="004A10E5" w:rsidRPr="00F73CA2">
        <w:rPr>
          <w:lang w:val="en-GB"/>
        </w:rPr>
        <w:t>FRC</w:t>
      </w:r>
      <w:r w:rsidR="00D33A22">
        <w:rPr>
          <w:lang w:val="en-GB"/>
        </w:rPr>
        <w:t>)</w:t>
      </w:r>
      <w:r w:rsidR="00037639" w:rsidRPr="00F73CA2">
        <w:rPr>
          <w:lang w:val="en-GB"/>
        </w:rPr>
        <w:t xml:space="preserve"> </w:t>
      </w:r>
      <w:r w:rsidR="00645240">
        <w:rPr>
          <w:lang w:val="en-GB"/>
        </w:rPr>
        <w:t>for UL</w:t>
      </w:r>
      <w:r w:rsidR="00037639" w:rsidRPr="00F73CA2">
        <w:rPr>
          <w:lang w:val="en-GB"/>
        </w:rPr>
        <w:t xml:space="preserve"> and </w:t>
      </w:r>
      <w:r w:rsidR="00D33A22">
        <w:rPr>
          <w:lang w:val="en-GB"/>
        </w:rPr>
        <w:t>test configurations (</w:t>
      </w:r>
      <w:r w:rsidR="00037639" w:rsidRPr="00F73CA2">
        <w:rPr>
          <w:lang w:val="en-GB"/>
        </w:rPr>
        <w:t>TC</w:t>
      </w:r>
      <w:r w:rsidR="00D33A22">
        <w:rPr>
          <w:lang w:val="en-GB"/>
        </w:rPr>
        <w:t xml:space="preserve">) </w:t>
      </w:r>
      <w:r w:rsidR="007A1024">
        <w:rPr>
          <w:lang w:val="en-GB"/>
        </w:rPr>
        <w:t>should</w:t>
      </w:r>
      <w:r w:rsidR="00645240">
        <w:rPr>
          <w:lang w:val="en-GB"/>
        </w:rPr>
        <w:t xml:space="preserve"> be </w:t>
      </w:r>
      <w:r w:rsidR="00F25342">
        <w:rPr>
          <w:lang w:val="en-GB"/>
        </w:rPr>
        <w:t>need</w:t>
      </w:r>
      <w:r w:rsidR="00645240">
        <w:rPr>
          <w:lang w:val="en-GB"/>
        </w:rPr>
        <w:t>ed</w:t>
      </w:r>
      <w:r w:rsidR="00B2667E">
        <w:rPr>
          <w:lang w:val="en-GB"/>
        </w:rPr>
        <w:t>.</w:t>
      </w:r>
    </w:p>
    <w:p w14:paraId="7BD0B158" w14:textId="145D84B7" w:rsidR="00E279E9" w:rsidRDefault="00CF3C65" w:rsidP="00E279E9">
      <w:pPr>
        <w:rPr>
          <w:highlight w:val="yellow"/>
          <w:lang w:val="en-GB"/>
        </w:rPr>
      </w:pPr>
      <w:r>
        <w:rPr>
          <w:lang w:val="en-GB"/>
        </w:rPr>
        <w:t>The</w:t>
      </w:r>
      <w:r w:rsidR="00EC75C3">
        <w:rPr>
          <w:lang w:val="en-GB"/>
        </w:rPr>
        <w:t xml:space="preserve"> MSR BS </w:t>
      </w:r>
      <w:r w:rsidR="00AD2AF0">
        <w:rPr>
          <w:lang w:val="en-GB"/>
        </w:rPr>
        <w:t xml:space="preserve">specification </w:t>
      </w:r>
      <w:r w:rsidR="001515CB">
        <w:rPr>
          <w:lang w:val="en-GB"/>
        </w:rPr>
        <w:t xml:space="preserve">TS </w:t>
      </w:r>
      <w:r w:rsidR="00AD2AF0">
        <w:rPr>
          <w:lang w:val="en-GB"/>
        </w:rPr>
        <w:t xml:space="preserve">37.141 will need introduction of the new </w:t>
      </w:r>
      <w:r w:rsidR="00EC75C3">
        <w:rPr>
          <w:lang w:val="en-GB"/>
        </w:rPr>
        <w:t>6G new RAT (BS Type 1-C</w:t>
      </w:r>
      <w:r w:rsidR="00704A48">
        <w:rPr>
          <w:lang w:val="en-GB"/>
        </w:rPr>
        <w:t>)</w:t>
      </w:r>
      <w:r w:rsidR="00E279E9">
        <w:rPr>
          <w:lang w:val="en-GB"/>
        </w:rPr>
        <w:t>. There will be a need for review of the capability sets, being possible to reduce their number.</w:t>
      </w:r>
    </w:p>
    <w:p w14:paraId="7597BBA1" w14:textId="73C4BE65" w:rsidR="00605047" w:rsidRDefault="00C71FC9" w:rsidP="005A5BFB">
      <w:pPr>
        <w:rPr>
          <w:lang w:val="en-GB"/>
        </w:rPr>
      </w:pPr>
      <w:r>
        <w:rPr>
          <w:lang w:val="en-GB"/>
        </w:rPr>
        <w:t>In the case of AAS BS conformance testing specifications TS 37.145-1</w:t>
      </w:r>
      <w:r w:rsidR="00680FF6">
        <w:rPr>
          <w:lang w:val="en-GB"/>
        </w:rPr>
        <w:t xml:space="preserve"> and -2 we see a </w:t>
      </w:r>
      <w:r w:rsidR="00D16F7E">
        <w:rPr>
          <w:lang w:val="en-GB"/>
        </w:rPr>
        <w:t>similar</w:t>
      </w:r>
      <w:r w:rsidR="008E70C9">
        <w:rPr>
          <w:lang w:val="en-GB"/>
        </w:rPr>
        <w:t xml:space="preserve"> impact as for the core specifications</w:t>
      </w:r>
      <w:r w:rsidR="008405FD">
        <w:rPr>
          <w:lang w:val="en-GB"/>
        </w:rPr>
        <w:t xml:space="preserve"> when </w:t>
      </w:r>
      <w:r w:rsidR="007269B5">
        <w:rPr>
          <w:lang w:val="en-GB"/>
        </w:rPr>
        <w:t>the new 6G RAT is introduced.</w:t>
      </w:r>
    </w:p>
    <w:p w14:paraId="4F745B6E" w14:textId="6C8C362F" w:rsidR="005733C1" w:rsidRDefault="005733C1" w:rsidP="005A5BFB">
      <w:pPr>
        <w:rPr>
          <w:lang w:val="en-GB"/>
        </w:rPr>
      </w:pPr>
      <w:r>
        <w:rPr>
          <w:lang w:val="en-GB"/>
        </w:rPr>
        <w:t xml:space="preserve">The alternative of </w:t>
      </w:r>
      <w:r w:rsidR="00445EFC">
        <w:rPr>
          <w:lang w:val="en-GB"/>
        </w:rPr>
        <w:t xml:space="preserve">dropping completely the single RAT conformance specifications and rely totally on </w:t>
      </w:r>
      <w:r w:rsidR="0038198B">
        <w:rPr>
          <w:lang w:val="en-GB"/>
        </w:rPr>
        <w:t xml:space="preserve">TS 37.141 (for BS with conducted requirements) </w:t>
      </w:r>
      <w:r w:rsidR="00445EFC">
        <w:rPr>
          <w:lang w:val="en-GB"/>
        </w:rPr>
        <w:t>a</w:t>
      </w:r>
      <w:r w:rsidR="00013BC7">
        <w:rPr>
          <w:lang w:val="en-GB"/>
        </w:rPr>
        <w:t xml:space="preserve">nd </w:t>
      </w:r>
      <w:r w:rsidR="0055420E">
        <w:rPr>
          <w:lang w:val="en-GB"/>
        </w:rPr>
        <w:t xml:space="preserve">37.145-1/-2 (for </w:t>
      </w:r>
      <w:r w:rsidR="00EB17E6">
        <w:rPr>
          <w:lang w:val="en-GB"/>
        </w:rPr>
        <w:t xml:space="preserve">hybrid and OTA </w:t>
      </w:r>
      <w:r w:rsidR="00AD550E">
        <w:rPr>
          <w:lang w:val="en-GB"/>
        </w:rPr>
        <w:t>AAS BS</w:t>
      </w:r>
      <w:r w:rsidR="00EB17E6">
        <w:rPr>
          <w:lang w:val="en-GB"/>
        </w:rPr>
        <w:t>) is appealing</w:t>
      </w:r>
      <w:r w:rsidR="007E0A9A">
        <w:rPr>
          <w:lang w:val="en-GB"/>
        </w:rPr>
        <w:t xml:space="preserve"> and </w:t>
      </w:r>
      <w:r w:rsidR="60D14F3A" w:rsidRPr="6A13A732">
        <w:rPr>
          <w:lang w:val="en-GB"/>
        </w:rPr>
        <w:t>proposed</w:t>
      </w:r>
      <w:r w:rsidR="007E0A9A">
        <w:rPr>
          <w:lang w:val="en-GB"/>
        </w:rPr>
        <w:t xml:space="preserve"> for further discussion.</w:t>
      </w:r>
    </w:p>
    <w:p w14:paraId="5DF5A9E3" w14:textId="496AC1DC" w:rsidR="00910A95" w:rsidRPr="00DD27C7" w:rsidRDefault="00910A95" w:rsidP="00DD27C7">
      <w:pPr>
        <w:spacing w:after="0"/>
        <w:rPr>
          <w:b/>
          <w:bCs/>
          <w:lang w:val="en-GB"/>
        </w:rPr>
      </w:pPr>
      <w:r w:rsidRPr="00DD27C7">
        <w:rPr>
          <w:b/>
          <w:bCs/>
          <w:lang w:val="en-GB"/>
        </w:rPr>
        <w:t>Proposal</w:t>
      </w:r>
      <w:r w:rsidR="00DB1126">
        <w:rPr>
          <w:b/>
          <w:bCs/>
          <w:lang w:val="en-GB"/>
        </w:rPr>
        <w:t xml:space="preserve"> </w:t>
      </w:r>
      <w:r w:rsidR="00DD27C7" w:rsidRPr="00DD27C7">
        <w:rPr>
          <w:b/>
          <w:bCs/>
          <w:lang w:val="en-GB"/>
        </w:rPr>
        <w:t>6</w:t>
      </w:r>
      <w:r w:rsidRPr="00DD27C7">
        <w:rPr>
          <w:b/>
          <w:bCs/>
          <w:lang w:val="en-GB"/>
        </w:rPr>
        <w:t xml:space="preserve">: Similar </w:t>
      </w:r>
      <w:r w:rsidR="008F5A63" w:rsidRPr="00DD27C7">
        <w:rPr>
          <w:b/>
          <w:bCs/>
          <w:lang w:val="en-GB"/>
        </w:rPr>
        <w:t xml:space="preserve">and aligned with </w:t>
      </w:r>
      <w:r w:rsidRPr="00DD27C7">
        <w:rPr>
          <w:b/>
          <w:bCs/>
          <w:lang w:val="en-GB"/>
        </w:rPr>
        <w:t>the core specifications</w:t>
      </w:r>
      <w:r w:rsidR="008F5A63" w:rsidRPr="00DD27C7">
        <w:rPr>
          <w:b/>
          <w:bCs/>
          <w:lang w:val="en-GB"/>
        </w:rPr>
        <w:t xml:space="preserve"> decision</w:t>
      </w:r>
      <w:r w:rsidRPr="00DD27C7">
        <w:rPr>
          <w:b/>
          <w:bCs/>
          <w:lang w:val="en-GB"/>
        </w:rPr>
        <w:t xml:space="preserve">, </w:t>
      </w:r>
      <w:r w:rsidR="008F5A63" w:rsidRPr="00DD27C7">
        <w:rPr>
          <w:b/>
          <w:bCs/>
          <w:lang w:val="en-GB"/>
        </w:rPr>
        <w:t xml:space="preserve">RAN4 should further investigate the following 2 alternatives: </w:t>
      </w:r>
    </w:p>
    <w:p w14:paraId="1D4FD5B8" w14:textId="4D6604B4" w:rsidR="008F5A63" w:rsidRPr="00E1473B" w:rsidRDefault="008F5A63" w:rsidP="00DD27C7">
      <w:pPr>
        <w:pStyle w:val="ListParagraph"/>
        <w:numPr>
          <w:ilvl w:val="0"/>
          <w:numId w:val="49"/>
        </w:numPr>
        <w:spacing w:after="0"/>
        <w:rPr>
          <w:b/>
          <w:bCs/>
          <w:lang w:val="en-GB"/>
        </w:rPr>
      </w:pPr>
      <w:r w:rsidRPr="00E1473B">
        <w:rPr>
          <w:b/>
          <w:bCs/>
          <w:lang w:val="en-GB"/>
        </w:rPr>
        <w:t>Alt1: Create a new TS for 6G single RAT and update the existing MSR specifications (TS 37.1</w:t>
      </w:r>
      <w:r w:rsidR="009647FF">
        <w:rPr>
          <w:b/>
          <w:bCs/>
          <w:lang w:val="en-GB"/>
        </w:rPr>
        <w:t>41,</w:t>
      </w:r>
      <w:r w:rsidRPr="00E1473B">
        <w:rPr>
          <w:b/>
          <w:bCs/>
          <w:lang w:val="en-GB"/>
        </w:rPr>
        <w:t xml:space="preserve"> TS 37.1</w:t>
      </w:r>
      <w:r w:rsidR="009647FF">
        <w:rPr>
          <w:b/>
          <w:bCs/>
          <w:lang w:val="en-GB"/>
        </w:rPr>
        <w:t>45-1 and TS 37.145-2</w:t>
      </w:r>
      <w:r w:rsidRPr="00E1473B">
        <w:rPr>
          <w:b/>
          <w:bCs/>
          <w:lang w:val="en-GB"/>
        </w:rPr>
        <w:t>) adding 6G support for MSR configurations.</w:t>
      </w:r>
    </w:p>
    <w:p w14:paraId="1AC6C452" w14:textId="2108D4DA" w:rsidR="008F5A63" w:rsidRDefault="008F5A63" w:rsidP="008F5A63">
      <w:pPr>
        <w:pStyle w:val="ListParagraph"/>
        <w:numPr>
          <w:ilvl w:val="0"/>
          <w:numId w:val="49"/>
        </w:numPr>
        <w:spacing w:after="0"/>
        <w:rPr>
          <w:b/>
          <w:bCs/>
          <w:lang w:val="en-GB"/>
        </w:rPr>
      </w:pPr>
      <w:r w:rsidRPr="00E1473B">
        <w:rPr>
          <w:b/>
          <w:bCs/>
          <w:lang w:val="en-GB"/>
        </w:rPr>
        <w:t>Alt2: Add support for 6G single RAT and MSR configurations in existing MSR specifications (TS 37.14</w:t>
      </w:r>
      <w:r w:rsidR="009647FF">
        <w:rPr>
          <w:b/>
          <w:bCs/>
          <w:lang w:val="en-GB"/>
        </w:rPr>
        <w:t>1,</w:t>
      </w:r>
      <w:r w:rsidRPr="00E1473B">
        <w:rPr>
          <w:b/>
          <w:bCs/>
          <w:lang w:val="en-GB"/>
        </w:rPr>
        <w:t xml:space="preserve"> TS 37.1</w:t>
      </w:r>
      <w:r w:rsidR="009647FF">
        <w:rPr>
          <w:b/>
          <w:bCs/>
          <w:lang w:val="en-GB"/>
        </w:rPr>
        <w:t>4</w:t>
      </w:r>
      <w:r w:rsidRPr="00E1473B">
        <w:rPr>
          <w:b/>
          <w:bCs/>
          <w:lang w:val="en-GB"/>
        </w:rPr>
        <w:t>5</w:t>
      </w:r>
      <w:r w:rsidR="009647FF">
        <w:rPr>
          <w:b/>
          <w:bCs/>
          <w:lang w:val="en-GB"/>
        </w:rPr>
        <w:t>-1 and TS 37.145-2</w:t>
      </w:r>
      <w:r w:rsidRPr="00E1473B">
        <w:rPr>
          <w:b/>
          <w:bCs/>
          <w:lang w:val="en-GB"/>
        </w:rPr>
        <w:t>).</w:t>
      </w:r>
    </w:p>
    <w:p w14:paraId="419A1A03" w14:textId="77777777" w:rsidR="00EE30A8" w:rsidRDefault="00EE30A8" w:rsidP="00E11CFB">
      <w:pPr>
        <w:rPr>
          <w:lang w:val="en-GB"/>
        </w:rPr>
      </w:pPr>
    </w:p>
    <w:p w14:paraId="26431E59" w14:textId="43AF92A8" w:rsidR="00E11CFB" w:rsidRPr="003732A7" w:rsidRDefault="00D61D7F" w:rsidP="00E11CFB">
      <w:pPr>
        <w:rPr>
          <w:lang w:val="en-GB"/>
        </w:rPr>
      </w:pPr>
      <w:r w:rsidRPr="005A5BFB">
        <w:rPr>
          <w:lang w:val="en-GB"/>
        </w:rPr>
        <w:t xml:space="preserve">A general comment would be to </w:t>
      </w:r>
      <w:r w:rsidR="002E461C" w:rsidRPr="005A5BFB">
        <w:rPr>
          <w:lang w:val="en-GB"/>
        </w:rPr>
        <w:t xml:space="preserve">increase the quality of the </w:t>
      </w:r>
      <w:r w:rsidR="00B01BB8" w:rsidRPr="005A5BFB">
        <w:rPr>
          <w:lang w:val="en-GB"/>
        </w:rPr>
        <w:t>BS specifications in general. We need</w:t>
      </w:r>
      <w:r w:rsidR="00C6219F" w:rsidRPr="005A5BFB">
        <w:rPr>
          <w:lang w:val="en-GB"/>
        </w:rPr>
        <w:t xml:space="preserve"> to</w:t>
      </w:r>
      <w:r w:rsidR="00B01BB8" w:rsidRPr="005A5BFB">
        <w:rPr>
          <w:lang w:val="en-GB"/>
        </w:rPr>
        <w:t xml:space="preserve"> </w:t>
      </w:r>
      <w:r w:rsidR="00E939DA" w:rsidRPr="005A5BFB">
        <w:rPr>
          <w:lang w:val="en-GB"/>
        </w:rPr>
        <w:t>consider more</w:t>
      </w:r>
      <w:r w:rsidR="00C6219F" w:rsidRPr="005A5BFB">
        <w:rPr>
          <w:lang w:val="en-GB"/>
        </w:rPr>
        <w:t xml:space="preserve"> the drafting rules, take care of the </w:t>
      </w:r>
      <w:r w:rsidR="00075F4F" w:rsidRPr="005A5BFB">
        <w:rPr>
          <w:lang w:val="en-GB"/>
        </w:rPr>
        <w:t xml:space="preserve">nature of </w:t>
      </w:r>
      <w:r w:rsidR="00C6219F" w:rsidRPr="005A5BFB">
        <w:rPr>
          <w:lang w:val="en-GB"/>
        </w:rPr>
        <w:t>manufacturer declarations</w:t>
      </w:r>
      <w:r w:rsidR="00075F4F" w:rsidRPr="005A5BFB">
        <w:rPr>
          <w:lang w:val="en-GB"/>
        </w:rPr>
        <w:t xml:space="preserve">, </w:t>
      </w:r>
      <w:r w:rsidR="00050F1B" w:rsidRPr="005A5BFB">
        <w:rPr>
          <w:lang w:val="en-GB"/>
        </w:rPr>
        <w:t xml:space="preserve">possible </w:t>
      </w:r>
      <w:r w:rsidR="00075F4F" w:rsidRPr="005A5BFB">
        <w:rPr>
          <w:lang w:val="en-GB"/>
        </w:rPr>
        <w:t xml:space="preserve">choices of the test requirements and methods, </w:t>
      </w:r>
      <w:r w:rsidR="005A5BFB" w:rsidRPr="005A5BFB">
        <w:rPr>
          <w:lang w:val="en-GB"/>
        </w:rPr>
        <w:t>also</w:t>
      </w:r>
      <w:r w:rsidR="00075F4F" w:rsidRPr="005A5BFB">
        <w:rPr>
          <w:lang w:val="en-GB"/>
        </w:rPr>
        <w:t xml:space="preserve"> </w:t>
      </w:r>
      <w:r w:rsidR="00A231F2" w:rsidRPr="005A5BFB">
        <w:rPr>
          <w:lang w:val="en-GB"/>
        </w:rPr>
        <w:t>make visible how re</w:t>
      </w:r>
      <w:r w:rsidR="00840848" w:rsidRPr="005A5BFB">
        <w:rPr>
          <w:lang w:val="en-GB"/>
        </w:rPr>
        <w:t>quirements apply in different regions</w:t>
      </w:r>
      <w:r w:rsidR="005A5BFB" w:rsidRPr="005A5BFB">
        <w:rPr>
          <w:lang w:val="en-GB"/>
        </w:rPr>
        <w:t>.</w:t>
      </w:r>
      <w:r w:rsidR="00E11CFB" w:rsidRPr="00E11CFB">
        <w:rPr>
          <w:lang w:val="en-GB"/>
        </w:rPr>
        <w:t xml:space="preserve"> </w:t>
      </w:r>
      <w:r w:rsidR="00E11CFB">
        <w:rPr>
          <w:lang w:val="en-GB"/>
        </w:rPr>
        <w:t>The OTA test methods descriptions need to be improved, for more clarity,</w:t>
      </w:r>
      <w:r w:rsidR="00E11CFB" w:rsidRPr="000F5444">
        <w:rPr>
          <w:lang w:val="en-GB"/>
        </w:rPr>
        <w:t xml:space="preserve"> </w:t>
      </w:r>
      <w:r w:rsidR="00E11CFB">
        <w:rPr>
          <w:lang w:val="en-GB"/>
        </w:rPr>
        <w:t>but content wise will be similar to NR.</w:t>
      </w:r>
    </w:p>
    <w:p w14:paraId="1E6FDC58" w14:textId="3AF03D77" w:rsidR="009C239E" w:rsidRDefault="009C239E">
      <w:pPr>
        <w:spacing w:after="0" w:line="240" w:lineRule="auto"/>
        <w:rPr>
          <w:lang w:val="en-GB"/>
        </w:rPr>
      </w:pPr>
      <w:r>
        <w:rPr>
          <w:lang w:val="en-GB"/>
        </w:rPr>
        <w:br w:type="page"/>
      </w:r>
    </w:p>
    <w:p w14:paraId="279B099C" w14:textId="5EE05BD2" w:rsidR="003B1E56" w:rsidRPr="002A5649" w:rsidRDefault="003B1E56" w:rsidP="002356F0">
      <w:pPr>
        <w:pStyle w:val="Heading2"/>
        <w:tabs>
          <w:tab w:val="clear" w:pos="3554"/>
        </w:tabs>
        <w:ind w:left="709" w:hanging="719"/>
        <w:rPr>
          <w:rFonts w:eastAsiaTheme="minorEastAsia"/>
        </w:rPr>
      </w:pPr>
      <w:r w:rsidRPr="00C502D2">
        <w:rPr>
          <w:rFonts w:eastAsiaTheme="minorEastAsia"/>
        </w:rPr>
        <w:lastRenderedPageBreak/>
        <w:t>Requirement</w:t>
      </w:r>
      <w:r w:rsidRPr="002A5649">
        <w:rPr>
          <w:rFonts w:eastAsiaTheme="minorEastAsia"/>
        </w:rPr>
        <w:t>s</w:t>
      </w:r>
      <w:r w:rsidRPr="00C502D2">
        <w:rPr>
          <w:rFonts w:eastAsiaTheme="minorEastAsia"/>
        </w:rPr>
        <w:t xml:space="preserve"> evolution</w:t>
      </w:r>
    </w:p>
    <w:p w14:paraId="74B0563E" w14:textId="5CCC3EDC" w:rsidR="00DE4A02" w:rsidRDefault="00DE4A02" w:rsidP="00DE4A02">
      <w:pPr>
        <w:rPr>
          <w:lang w:val="en-GB"/>
        </w:rPr>
      </w:pPr>
      <w:r>
        <w:rPr>
          <w:lang w:val="en-GB"/>
        </w:rPr>
        <w:t xml:space="preserve">The current BS RF requirements framework supports efficiently standalone 5G and MSR operations. 6G will operate in new spectrum, but also in existing 3GPP bands, sharing spectrum efficiently with 5G. To support MRSS (Multi-RAT </w:t>
      </w:r>
      <w:r w:rsidR="008E4B78">
        <w:rPr>
          <w:lang w:val="en-GB"/>
        </w:rPr>
        <w:t>Spectrum S</w:t>
      </w:r>
      <w:r>
        <w:rPr>
          <w:lang w:val="en-GB"/>
        </w:rPr>
        <w:t xml:space="preserve">haring) feature, the 5G BS RF requirements in </w:t>
      </w:r>
      <w:r w:rsidR="00193C9E">
        <w:rPr>
          <w:lang w:val="en-GB"/>
        </w:rPr>
        <w:t xml:space="preserve">FR1 </w:t>
      </w:r>
      <w:r>
        <w:rPr>
          <w:lang w:val="en-GB"/>
        </w:rPr>
        <w:t xml:space="preserve">should remain stable, considering limited modifications when required. In the following we area listing the different areas for improvement and for further study </w:t>
      </w:r>
      <w:r w:rsidR="00193C9E">
        <w:rPr>
          <w:lang w:val="en-GB"/>
        </w:rPr>
        <w:t xml:space="preserve">above </w:t>
      </w:r>
      <w:r w:rsidR="00581BD2">
        <w:rPr>
          <w:lang w:val="en-GB"/>
        </w:rPr>
        <w:t>7</w:t>
      </w:r>
      <w:r>
        <w:rPr>
          <w:lang w:val="en-GB"/>
        </w:rPr>
        <w:t xml:space="preserve"> GHz. </w:t>
      </w:r>
    </w:p>
    <w:p w14:paraId="3461CDF6" w14:textId="1F9BFC40" w:rsidR="00E57139" w:rsidRPr="00003157" w:rsidRDefault="00E57139" w:rsidP="00DE4A02">
      <w:pPr>
        <w:rPr>
          <w:b/>
          <w:bCs/>
          <w:lang w:val="en-GB"/>
        </w:rPr>
      </w:pPr>
      <w:r w:rsidRPr="00003157">
        <w:rPr>
          <w:b/>
          <w:bCs/>
          <w:lang w:val="en-GB"/>
        </w:rPr>
        <w:t>Proposal</w:t>
      </w:r>
      <w:r w:rsidR="00DB1126">
        <w:rPr>
          <w:b/>
          <w:bCs/>
          <w:lang w:val="en-GB"/>
        </w:rPr>
        <w:t xml:space="preserve"> </w:t>
      </w:r>
      <w:r w:rsidR="00DD27C7">
        <w:rPr>
          <w:b/>
          <w:bCs/>
          <w:lang w:val="en-GB"/>
        </w:rPr>
        <w:t>7</w:t>
      </w:r>
      <w:r w:rsidRPr="00003157">
        <w:rPr>
          <w:b/>
          <w:bCs/>
          <w:lang w:val="en-GB"/>
        </w:rPr>
        <w:t xml:space="preserve">: </w:t>
      </w:r>
      <w:r w:rsidR="00074103" w:rsidRPr="00032272">
        <w:rPr>
          <w:b/>
          <w:bCs/>
        </w:rPr>
        <w:t>6G requirements need to be designed to enable compatibility with 5G operation and MRSS</w:t>
      </w:r>
      <w:r w:rsidR="008F740A" w:rsidRPr="00003157">
        <w:rPr>
          <w:b/>
          <w:bCs/>
          <w:lang w:val="en-GB"/>
        </w:rPr>
        <w:t>.</w:t>
      </w:r>
    </w:p>
    <w:p w14:paraId="28F80C02" w14:textId="77777777" w:rsidR="00EE30A8" w:rsidRDefault="00EE30A8" w:rsidP="00DE4A02">
      <w:pPr>
        <w:rPr>
          <w:lang w:val="en-GB"/>
        </w:rPr>
      </w:pPr>
    </w:p>
    <w:p w14:paraId="2812CCBD" w14:textId="1D9DDED2" w:rsidR="00DE4A02" w:rsidRDefault="00DE4A02" w:rsidP="00DE4A02">
      <w:pPr>
        <w:rPr>
          <w:lang w:val="en-GB"/>
        </w:rPr>
      </w:pPr>
      <w:r>
        <w:rPr>
          <w:lang w:val="en-GB"/>
        </w:rPr>
        <w:t xml:space="preserve">For bands above 6 GHz (including n104), channel bandwidth wider than 100 MHz should be considered and the corresponding requirements should be </w:t>
      </w:r>
      <w:r w:rsidR="00323DA8">
        <w:rPr>
          <w:lang w:val="en-GB"/>
        </w:rPr>
        <w:t>specified</w:t>
      </w:r>
      <w:r>
        <w:rPr>
          <w:lang w:val="en-GB"/>
        </w:rPr>
        <w:t xml:space="preserve">. </w:t>
      </w:r>
      <w:r w:rsidR="006931CA">
        <w:rPr>
          <w:lang w:val="en-GB"/>
        </w:rPr>
        <w:t xml:space="preserve">Based on RAN1 </w:t>
      </w:r>
      <w:r w:rsidR="00323243">
        <w:rPr>
          <w:lang w:val="en-GB"/>
        </w:rPr>
        <w:t xml:space="preserve">discussion and future agreements, at least 200 MHz channel </w:t>
      </w:r>
      <w:r w:rsidR="001F6CA8">
        <w:rPr>
          <w:lang w:val="en-GB"/>
        </w:rPr>
        <w:t>bandwidth should</w:t>
      </w:r>
      <w:r w:rsidR="00AF617D">
        <w:rPr>
          <w:lang w:val="en-GB"/>
        </w:rPr>
        <w:t xml:space="preserve"> be introduced </w:t>
      </w:r>
      <w:r w:rsidR="00223A16">
        <w:rPr>
          <w:lang w:val="en-GB"/>
        </w:rPr>
        <w:t>while</w:t>
      </w:r>
      <w:r w:rsidR="00AF617D">
        <w:rPr>
          <w:lang w:val="en-GB"/>
        </w:rPr>
        <w:t xml:space="preserve"> </w:t>
      </w:r>
      <w:r w:rsidR="001E6FD5">
        <w:rPr>
          <w:lang w:val="en-GB"/>
        </w:rPr>
        <w:t xml:space="preserve">other larger </w:t>
      </w:r>
      <w:r w:rsidR="00D72FE7">
        <w:rPr>
          <w:lang w:val="en-GB"/>
        </w:rPr>
        <w:t>channel bandwidth</w:t>
      </w:r>
      <w:r w:rsidR="00F93993">
        <w:rPr>
          <w:lang w:val="en-GB"/>
        </w:rPr>
        <w:t>s</w:t>
      </w:r>
      <w:r w:rsidR="00AF617D">
        <w:rPr>
          <w:lang w:val="en-GB"/>
        </w:rPr>
        <w:t xml:space="preserve"> </w:t>
      </w:r>
      <w:r w:rsidR="00194102">
        <w:rPr>
          <w:lang w:val="en-GB"/>
        </w:rPr>
        <w:t xml:space="preserve">if necessary, </w:t>
      </w:r>
      <w:r w:rsidR="00AF617D">
        <w:rPr>
          <w:lang w:val="en-GB"/>
        </w:rPr>
        <w:t>should be further studied</w:t>
      </w:r>
      <w:r w:rsidR="006C728A">
        <w:rPr>
          <w:lang w:val="en-GB"/>
        </w:rPr>
        <w:t xml:space="preserve"> (for spectrum above 7 GHz for example)</w:t>
      </w:r>
      <w:r w:rsidR="006C3CBC">
        <w:rPr>
          <w:lang w:val="en-GB"/>
        </w:rPr>
        <w:t>, see our other contribution (</w:t>
      </w:r>
      <w:r w:rsidR="0041583E">
        <w:rPr>
          <w:lang w:val="en-GB"/>
        </w:rPr>
        <w:fldChar w:fldCharType="begin"/>
      </w:r>
      <w:r w:rsidR="0041583E">
        <w:rPr>
          <w:lang w:val="en-GB"/>
        </w:rPr>
        <w:instrText xml:space="preserve"> REF _Ref210053924 \r \h </w:instrText>
      </w:r>
      <w:r w:rsidR="0041583E">
        <w:rPr>
          <w:lang w:val="en-GB"/>
        </w:rPr>
      </w:r>
      <w:r w:rsidR="0041583E">
        <w:rPr>
          <w:lang w:val="en-GB"/>
        </w:rPr>
        <w:fldChar w:fldCharType="separate"/>
      </w:r>
      <w:r w:rsidR="0041583E">
        <w:rPr>
          <w:lang w:val="en-GB"/>
        </w:rPr>
        <w:t>[5]</w:t>
      </w:r>
      <w:r w:rsidR="0041583E">
        <w:rPr>
          <w:lang w:val="en-GB"/>
        </w:rPr>
        <w:fldChar w:fldCharType="end"/>
      </w:r>
      <w:r w:rsidR="006C3CBC">
        <w:rPr>
          <w:lang w:val="en-GB"/>
        </w:rPr>
        <w:t>) for more details</w:t>
      </w:r>
      <w:r w:rsidR="00AF617D">
        <w:rPr>
          <w:lang w:val="en-GB"/>
        </w:rPr>
        <w:t xml:space="preserve">. </w:t>
      </w:r>
    </w:p>
    <w:p w14:paraId="7445262E" w14:textId="3E28E93C" w:rsidR="00DE4A02" w:rsidRPr="00E55B30" w:rsidRDefault="002E6E7A" w:rsidP="00DE4A02">
      <w:pPr>
        <w:rPr>
          <w:b/>
          <w:bCs/>
          <w:lang w:val="en-GB"/>
        </w:rPr>
      </w:pPr>
      <w:r w:rsidRPr="00E55B30">
        <w:rPr>
          <w:b/>
          <w:bCs/>
          <w:lang w:val="en-GB"/>
        </w:rPr>
        <w:t>Proposal</w:t>
      </w:r>
      <w:r w:rsidR="00DB1126">
        <w:rPr>
          <w:b/>
          <w:bCs/>
          <w:lang w:val="en-GB"/>
        </w:rPr>
        <w:t xml:space="preserve"> </w:t>
      </w:r>
      <w:r w:rsidR="00DD27C7">
        <w:rPr>
          <w:b/>
          <w:bCs/>
          <w:lang w:val="en-GB"/>
        </w:rPr>
        <w:t>8</w:t>
      </w:r>
      <w:r w:rsidRPr="00E55B30">
        <w:rPr>
          <w:b/>
          <w:bCs/>
          <w:lang w:val="en-GB"/>
        </w:rPr>
        <w:t xml:space="preserve">: </w:t>
      </w:r>
      <w:r w:rsidR="00BA238A" w:rsidRPr="00032272">
        <w:rPr>
          <w:b/>
          <w:bCs/>
        </w:rPr>
        <w:t xml:space="preserve">Current assumption is 200MHz channel bandwidth for bands in or above 6GHz and further study </w:t>
      </w:r>
      <w:r w:rsidR="00F51C84" w:rsidRPr="00032272">
        <w:rPr>
          <w:b/>
          <w:bCs/>
        </w:rPr>
        <w:t xml:space="preserve">the need for </w:t>
      </w:r>
      <w:r w:rsidR="00380FE9" w:rsidRPr="00032272">
        <w:rPr>
          <w:b/>
          <w:bCs/>
        </w:rPr>
        <w:t>other wider</w:t>
      </w:r>
      <w:r w:rsidR="00BA238A" w:rsidRPr="00032272">
        <w:rPr>
          <w:b/>
          <w:bCs/>
        </w:rPr>
        <w:t xml:space="preserve"> channel bandwidth</w:t>
      </w:r>
      <w:r w:rsidR="00A97CEB" w:rsidRPr="00032272">
        <w:rPr>
          <w:b/>
          <w:bCs/>
        </w:rPr>
        <w:t>s</w:t>
      </w:r>
      <w:r w:rsidR="00BA238A" w:rsidRPr="00032272">
        <w:rPr>
          <w:b/>
          <w:bCs/>
        </w:rPr>
        <w:t>, depending on the conclusions on system parameters</w:t>
      </w:r>
      <w:r w:rsidR="00E55B30" w:rsidRPr="00E55B30">
        <w:rPr>
          <w:b/>
          <w:bCs/>
          <w:lang w:val="en-GB"/>
        </w:rPr>
        <w:t>.</w:t>
      </w:r>
    </w:p>
    <w:p w14:paraId="57749EF5" w14:textId="77777777" w:rsidR="00374F53" w:rsidRDefault="00374F53" w:rsidP="00DE4A02">
      <w:pPr>
        <w:rPr>
          <w:lang w:val="en-GB"/>
        </w:rPr>
      </w:pPr>
    </w:p>
    <w:p w14:paraId="14478774" w14:textId="75584C50" w:rsidR="00DE4A02" w:rsidRDefault="00DE4A02" w:rsidP="00DE4A02">
      <w:pPr>
        <w:rPr>
          <w:lang w:val="en-GB"/>
        </w:rPr>
      </w:pPr>
      <w:r>
        <w:rPr>
          <w:lang w:val="en-GB"/>
        </w:rPr>
        <w:t xml:space="preserve">When AAS BS concept was introduced in 3GPP, RAN4 initially focused on BS architecture supporting digital beamforming (e.g. for FR1) or </w:t>
      </w:r>
      <w:r w:rsidR="00B96ABE">
        <w:rPr>
          <w:lang w:val="en-GB"/>
        </w:rPr>
        <w:t>analog</w:t>
      </w:r>
      <w:r>
        <w:rPr>
          <w:lang w:val="en-GB"/>
        </w:rPr>
        <w:t xml:space="preserve"> beamforming (e.g. for FR2). When considering new spectrum above 6 GHz, there is an increasing need to consider larger antenna arrays to maintain coverage comparing to mid bands deployment, increasing significantly the number of antenna elements. </w:t>
      </w:r>
    </w:p>
    <w:p w14:paraId="1724293C" w14:textId="3DC0088D" w:rsidR="00DE4A02" w:rsidRPr="00654CD6" w:rsidRDefault="00DE4A02" w:rsidP="0AF8C759">
      <w:pPr>
        <w:rPr>
          <w:lang w:val="en-GB"/>
        </w:rPr>
      </w:pPr>
      <w:r w:rsidRPr="00032272">
        <w:t xml:space="preserve">To address the limited number of layer 1 logical ports, different types of port expansion techniques are required to map signals from logical ports to physical antenna elements. This could be done by combining elements as vertical sub-arrays. This combination is done using passive combination networks in the Radio Distribution Network (RDN) and often in conjunction with digital port expansion between baseband and radio. For large arrays, the vertical sub-array tends </w:t>
      </w:r>
      <w:r w:rsidR="7CE4FDC8" w:rsidRPr="00032272">
        <w:t xml:space="preserve">to </w:t>
      </w:r>
      <w:r w:rsidRPr="00032272">
        <w:t>be very large which would restrict the vertical steering range. Therefore, hybrid beamforming schemes are often considered to add steering capabilities in the RDN by adding analogue RF components, such as phase shifters, switched delay lines, etc.</w:t>
      </w:r>
      <w:r w:rsidR="00FA7027" w:rsidRPr="00032272">
        <w:t xml:space="preserve"> With the introduction of </w:t>
      </w:r>
      <w:r w:rsidR="00BC03EA" w:rsidRPr="00032272">
        <w:t xml:space="preserve">hybrid beam forming </w:t>
      </w:r>
      <w:r w:rsidR="77505B77" w:rsidRPr="00032272">
        <w:t>schemes</w:t>
      </w:r>
      <w:r w:rsidR="00BC03EA" w:rsidRPr="00032272">
        <w:t xml:space="preserve">, beam forming is applied at </w:t>
      </w:r>
      <w:r w:rsidR="005B1975" w:rsidRPr="00032272">
        <w:t>multiple stages (</w:t>
      </w:r>
      <w:r w:rsidR="00E27393" w:rsidRPr="00032272">
        <w:t xml:space="preserve">passive sub-arrays, </w:t>
      </w:r>
      <w:proofErr w:type="spellStart"/>
      <w:r w:rsidR="00E27393" w:rsidRPr="00032272">
        <w:t>analog</w:t>
      </w:r>
      <w:proofErr w:type="spellEnd"/>
      <w:r w:rsidR="00E27393" w:rsidRPr="00032272">
        <w:t xml:space="preserve"> </w:t>
      </w:r>
      <w:r w:rsidR="00C30B0E" w:rsidRPr="00032272">
        <w:t xml:space="preserve">RF </w:t>
      </w:r>
      <w:r w:rsidR="00E27393" w:rsidRPr="00032272">
        <w:t>phase-shifters</w:t>
      </w:r>
      <w:r w:rsidR="00C30B0E" w:rsidRPr="00032272">
        <w:t xml:space="preserve"> and digitally before baseband processing)</w:t>
      </w:r>
      <w:r w:rsidR="00656BE0" w:rsidRPr="00032272">
        <w:t xml:space="preserve"> in combination</w:t>
      </w:r>
      <w:r w:rsidR="00C30B0E" w:rsidRPr="00032272">
        <w:t xml:space="preserve">. </w:t>
      </w:r>
      <w:r w:rsidR="0077623C" w:rsidRPr="00032272">
        <w:t xml:space="preserve">To model spatial </w:t>
      </w:r>
      <w:r w:rsidR="21AB723D" w:rsidRPr="00032272">
        <w:t>characteristics</w:t>
      </w:r>
      <w:r w:rsidR="0077623C" w:rsidRPr="00032272">
        <w:t xml:space="preserve"> properly an update to the array antenna model </w:t>
      </w:r>
      <w:r w:rsidR="00656BE0" w:rsidRPr="00032272">
        <w:t>used for co-</w:t>
      </w:r>
      <w:r w:rsidR="36CEB280" w:rsidRPr="00032272">
        <w:t>existence</w:t>
      </w:r>
      <w:r w:rsidR="00656BE0" w:rsidRPr="00032272">
        <w:t xml:space="preserve"> evaluation </w:t>
      </w:r>
      <w:r w:rsidR="00283A3F" w:rsidRPr="00032272">
        <w:t xml:space="preserve">may be required. </w:t>
      </w:r>
    </w:p>
    <w:p w14:paraId="614EB032" w14:textId="7E1D5644" w:rsidR="00DE4A02" w:rsidRDefault="00DE4A02" w:rsidP="00DE4A02">
      <w:pPr>
        <w:rPr>
          <w:lang w:val="en-GB"/>
        </w:rPr>
      </w:pPr>
      <w:r>
        <w:rPr>
          <w:lang w:val="en-GB"/>
        </w:rPr>
        <w:t xml:space="preserve">Consequently, hybrid beamforming type of architecture should be considered and RAN4 specification should clarify this concept for BS type 1-H, most likely introducing a new BS type that would better correspond to the hybrid beamforming type of architecture and facilitate the transition from 1-C to 1-O. The requirements (conducted or OTA) for this new BS type would need further discussion. </w:t>
      </w:r>
    </w:p>
    <w:p w14:paraId="73C4AB1B" w14:textId="42886F4D" w:rsidR="002F1621" w:rsidRPr="0073487A" w:rsidRDefault="002F1621" w:rsidP="00DE4A02">
      <w:pPr>
        <w:rPr>
          <w:b/>
          <w:bCs/>
          <w:lang w:val="en-GB"/>
        </w:rPr>
      </w:pPr>
      <w:r w:rsidRPr="0073487A">
        <w:rPr>
          <w:b/>
          <w:bCs/>
          <w:lang w:val="en-GB"/>
        </w:rPr>
        <w:t>Proposal</w:t>
      </w:r>
      <w:r w:rsidR="00DB1126">
        <w:rPr>
          <w:b/>
          <w:bCs/>
          <w:lang w:val="en-GB"/>
        </w:rPr>
        <w:t xml:space="preserve"> </w:t>
      </w:r>
      <w:r w:rsidR="00DD27C7">
        <w:rPr>
          <w:b/>
          <w:bCs/>
          <w:lang w:val="en-GB"/>
        </w:rPr>
        <w:t>9</w:t>
      </w:r>
      <w:r w:rsidRPr="0073487A">
        <w:rPr>
          <w:b/>
          <w:bCs/>
          <w:lang w:val="en-GB"/>
        </w:rPr>
        <w:t xml:space="preserve">: Further study </w:t>
      </w:r>
      <w:r w:rsidR="00BF02CF" w:rsidRPr="0073487A">
        <w:rPr>
          <w:b/>
          <w:bCs/>
          <w:lang w:val="en-GB"/>
        </w:rPr>
        <w:t xml:space="preserve">BS </w:t>
      </w:r>
      <w:r w:rsidR="00BD77B3" w:rsidRPr="0073487A">
        <w:rPr>
          <w:b/>
          <w:bCs/>
          <w:lang w:val="en-GB"/>
        </w:rPr>
        <w:t xml:space="preserve">hybrid </w:t>
      </w:r>
      <w:r w:rsidR="00BF02CF" w:rsidRPr="0073487A">
        <w:rPr>
          <w:b/>
          <w:bCs/>
          <w:lang w:val="en-GB"/>
        </w:rPr>
        <w:t xml:space="preserve">beamforming </w:t>
      </w:r>
      <w:r w:rsidR="00907B11" w:rsidRPr="0073487A">
        <w:rPr>
          <w:b/>
          <w:bCs/>
          <w:lang w:val="en-GB"/>
        </w:rPr>
        <w:t xml:space="preserve">type of architecture, </w:t>
      </w:r>
      <w:r w:rsidR="0073487A" w:rsidRPr="0073487A">
        <w:rPr>
          <w:b/>
          <w:bCs/>
          <w:lang w:val="en-GB"/>
        </w:rPr>
        <w:t xml:space="preserve">possibly </w:t>
      </w:r>
      <w:r w:rsidR="00D864C2" w:rsidRPr="0073487A">
        <w:rPr>
          <w:b/>
          <w:bCs/>
          <w:lang w:val="en-GB"/>
        </w:rPr>
        <w:t>introducing a new BS type</w:t>
      </w:r>
      <w:r w:rsidR="0073487A" w:rsidRPr="0073487A">
        <w:rPr>
          <w:b/>
          <w:bCs/>
          <w:lang w:val="en-GB"/>
        </w:rPr>
        <w:t>.</w:t>
      </w:r>
    </w:p>
    <w:p w14:paraId="3BCD1785" w14:textId="77777777" w:rsidR="00072CC1" w:rsidRPr="00654CD6" w:rsidRDefault="00072CC1" w:rsidP="00DE4A02">
      <w:pPr>
        <w:rPr>
          <w:b/>
          <w:lang w:val="en-GB"/>
        </w:rPr>
      </w:pPr>
    </w:p>
    <w:p w14:paraId="3AF34120" w14:textId="5361BECE" w:rsidR="00DE4A02" w:rsidRPr="00E94BFE" w:rsidRDefault="00DE4A02" w:rsidP="00DE4A02">
      <w:r w:rsidRPr="00032272">
        <w:t xml:space="preserve">Some RF requirements (e.g. additional spurious/coexistence or in-band blocking requirements) have been specified based on simulation models and assumptions made in 1999, </w:t>
      </w:r>
      <w:r w:rsidR="003C53F3" w:rsidRPr="00032272">
        <w:t>considering</w:t>
      </w:r>
      <w:r w:rsidRPr="00032272">
        <w:t xml:space="preserve"> UTRA </w:t>
      </w:r>
      <w:r w:rsidR="003C53F3" w:rsidRPr="00032272">
        <w:t xml:space="preserve">type of </w:t>
      </w:r>
      <w:r w:rsidRPr="00032272">
        <w:t>deployment</w:t>
      </w:r>
      <w:r w:rsidR="005F4496" w:rsidRPr="00032272">
        <w:t xml:space="preserve">, </w:t>
      </w:r>
      <w:r w:rsidR="00854EFA" w:rsidRPr="00032272">
        <w:t>with f</w:t>
      </w:r>
      <w:r w:rsidR="00613762" w:rsidRPr="00032272">
        <w:t xml:space="preserve">ixed antenna and </w:t>
      </w:r>
      <w:r w:rsidR="00A20260" w:rsidRPr="00032272">
        <w:t xml:space="preserve">same gain </w:t>
      </w:r>
      <w:r w:rsidR="00256708" w:rsidRPr="00032272">
        <w:t>in the 2 GHz frequency range</w:t>
      </w:r>
      <w:r w:rsidRPr="00032272">
        <w:t>. The 6G networks, especially in the upper FR1 and above, will be buil</w:t>
      </w:r>
      <w:r w:rsidR="772F6462" w:rsidRPr="00032272">
        <w:t>t</w:t>
      </w:r>
      <w:r w:rsidRPr="00032272">
        <w:t xml:space="preserve"> differently, considering denser network grid, AAS BS with dynamic beamforming</w:t>
      </w:r>
      <w:r w:rsidR="0007752B" w:rsidRPr="00032272">
        <w:t>.</w:t>
      </w:r>
      <w:r w:rsidRPr="00032272">
        <w:t xml:space="preserve"> </w:t>
      </w:r>
      <w:r w:rsidR="00CD5FC8" w:rsidRPr="00032272">
        <w:t xml:space="preserve">For AAS BS requirement derivation </w:t>
      </w:r>
      <w:r w:rsidR="006F6726" w:rsidRPr="00032272">
        <w:t>it</w:t>
      </w:r>
      <w:r w:rsidR="00EE105C" w:rsidRPr="00E94BFE">
        <w:t xml:space="preserve"> would then make sense to consider </w:t>
      </w:r>
      <w:r w:rsidR="002F71B3" w:rsidRPr="00E94BFE">
        <w:t xml:space="preserve">the </w:t>
      </w:r>
      <w:r w:rsidR="00EE105C" w:rsidRPr="00E94BFE">
        <w:t xml:space="preserve">dynamic </w:t>
      </w:r>
      <w:r w:rsidR="001415D6" w:rsidRPr="00E94BFE">
        <w:t>behaviors</w:t>
      </w:r>
      <w:r w:rsidR="00EE105C" w:rsidRPr="00E94BFE">
        <w:t xml:space="preserve"> and </w:t>
      </w:r>
      <w:r w:rsidR="002F71B3" w:rsidRPr="00E94BFE">
        <w:t xml:space="preserve">the </w:t>
      </w:r>
      <w:r w:rsidR="00EE105C" w:rsidRPr="00E94BFE">
        <w:t xml:space="preserve">statistical points on a CDF, and not the </w:t>
      </w:r>
      <w:r w:rsidR="243DF38C" w:rsidRPr="00E94BFE">
        <w:t>worst-case</w:t>
      </w:r>
      <w:r w:rsidR="00EE105C" w:rsidRPr="00E94BFE">
        <w:t xml:space="preserve"> scenarios</w:t>
      </w:r>
      <w:r w:rsidR="0060675C" w:rsidRPr="00E94BFE">
        <w:t xml:space="preserve"> like it </w:t>
      </w:r>
      <w:r w:rsidR="00374F53">
        <w:rPr>
          <w:lang w:val="en-US"/>
        </w:rPr>
        <w:t>was</w:t>
      </w:r>
      <w:r w:rsidR="0060675C" w:rsidRPr="00E94BFE">
        <w:t xml:space="preserve"> done before</w:t>
      </w:r>
      <w:r w:rsidR="00FA2F7E" w:rsidRPr="00E94BFE">
        <w:t>, when UTRA RAT was specified</w:t>
      </w:r>
      <w:r w:rsidR="0060675C" w:rsidRPr="00E94BFE">
        <w:t>.</w:t>
      </w:r>
    </w:p>
    <w:p w14:paraId="19325304" w14:textId="5FF868D2" w:rsidR="00143407" w:rsidRPr="00654CD6" w:rsidRDefault="00143407" w:rsidP="00DE4A02">
      <w:pPr>
        <w:rPr>
          <w:lang w:val="en-GB"/>
        </w:rPr>
      </w:pPr>
      <w:r w:rsidRPr="00E94BFE">
        <w:lastRenderedPageBreak/>
        <w:t xml:space="preserve">It is also </w:t>
      </w:r>
      <w:r w:rsidR="0E947C39" w:rsidRPr="00E94BFE">
        <w:t>reasonable</w:t>
      </w:r>
      <w:r w:rsidRPr="00E94BFE">
        <w:t xml:space="preserve"> to assume that AAS will take a more dominat</w:t>
      </w:r>
      <w:r w:rsidR="003B4C35">
        <w:t>ing</w:t>
      </w:r>
      <w:r w:rsidRPr="00E94BFE">
        <w:t xml:space="preserve"> role </w:t>
      </w:r>
      <w:r w:rsidR="00A6077F" w:rsidRPr="00E94BFE">
        <w:t>in 6G for both higher frequenc</w:t>
      </w:r>
      <w:r w:rsidR="00215564" w:rsidRPr="00E94BFE">
        <w:t>i</w:t>
      </w:r>
      <w:r w:rsidR="00A6077F" w:rsidRPr="00E94BFE">
        <w:t xml:space="preserve">es and lower frequencies. </w:t>
      </w:r>
      <w:r w:rsidR="004857A8" w:rsidRPr="00E94BFE">
        <w:t xml:space="preserve">Considering </w:t>
      </w:r>
      <w:r w:rsidR="16A58A74" w:rsidRPr="00E94BFE">
        <w:t>maintain</w:t>
      </w:r>
      <w:r w:rsidR="001F6312" w:rsidRPr="00E94BFE">
        <w:t xml:space="preserve"> </w:t>
      </w:r>
      <w:r w:rsidR="004857A8" w:rsidRPr="00E94BFE">
        <w:t xml:space="preserve">coverage </w:t>
      </w:r>
      <w:r w:rsidR="001F6312" w:rsidRPr="00E94BFE">
        <w:t xml:space="preserve">as </w:t>
      </w:r>
      <w:r w:rsidR="004857A8" w:rsidRPr="00E94BFE">
        <w:t xml:space="preserve">at 2 GHz, the number of elements will grow </w:t>
      </w:r>
      <w:r w:rsidR="4EA1C249" w:rsidRPr="00E94BFE">
        <w:t>rapidly</w:t>
      </w:r>
      <w:r w:rsidR="001F6312" w:rsidRPr="00E94BFE">
        <w:t xml:space="preserve"> in the upper region of FR1</w:t>
      </w:r>
      <w:r w:rsidR="0005205C" w:rsidRPr="00E94BFE">
        <w:t>, while for lower region of FR1 RAN4 need</w:t>
      </w:r>
      <w:r w:rsidR="00BB6785" w:rsidRPr="00E94BFE">
        <w:t>s</w:t>
      </w:r>
      <w:r w:rsidR="0005205C" w:rsidRPr="00E94BFE">
        <w:t xml:space="preserve"> to establi</w:t>
      </w:r>
      <w:r w:rsidR="00E94BFE">
        <w:t>s</w:t>
      </w:r>
      <w:r w:rsidR="0005205C" w:rsidRPr="00E94BFE">
        <w:t xml:space="preserve">h relevant </w:t>
      </w:r>
      <w:r w:rsidR="00BF37B7" w:rsidRPr="00E94BFE">
        <w:t xml:space="preserve">antenna parameters for AAS BS. </w:t>
      </w:r>
      <w:r w:rsidR="004857A8" w:rsidRPr="00E94BFE">
        <w:t xml:space="preserve"> </w:t>
      </w:r>
    </w:p>
    <w:p w14:paraId="21163D85" w14:textId="27C66456" w:rsidR="00DE4A02" w:rsidRPr="00654CD6" w:rsidRDefault="00DE4A02" w:rsidP="00DE4A02">
      <w:pPr>
        <w:rPr>
          <w:lang w:val="en-GB"/>
        </w:rPr>
      </w:pPr>
      <w:r w:rsidRPr="00032272">
        <w:t>In the 6G context, RAN4 should then re-evaluate those requirements based on more relevant assumptions</w:t>
      </w:r>
      <w:r w:rsidR="00B8051E" w:rsidRPr="00032272">
        <w:t xml:space="preserve"> considering</w:t>
      </w:r>
      <w:r w:rsidR="00FE6C6D" w:rsidRPr="00032272">
        <w:t xml:space="preserve"> dynamic AAS </w:t>
      </w:r>
      <w:r w:rsidR="0020592B" w:rsidRPr="00032272">
        <w:t>behaviour</w:t>
      </w:r>
      <w:r w:rsidR="00FE6C6D" w:rsidRPr="00032272">
        <w:t xml:space="preserve">, </w:t>
      </w:r>
      <w:r w:rsidR="00C46437" w:rsidRPr="00032272">
        <w:t xml:space="preserve">outside </w:t>
      </w:r>
      <w:r w:rsidR="00AB0894" w:rsidRPr="00032272">
        <w:t xml:space="preserve">carrier </w:t>
      </w:r>
      <w:r w:rsidR="00142761" w:rsidRPr="00032272">
        <w:t>gain characteristics</w:t>
      </w:r>
      <w:r w:rsidR="0002238B" w:rsidRPr="00032272">
        <w:t xml:space="preserve">, </w:t>
      </w:r>
      <w:r w:rsidR="003C2FA6" w:rsidRPr="00032272">
        <w:t>antenna size</w:t>
      </w:r>
      <w:r w:rsidR="00432DE1" w:rsidRPr="00032272">
        <w:t xml:space="preserve"> and more recent deployment parameters</w:t>
      </w:r>
      <w:r w:rsidRPr="00032272">
        <w:t xml:space="preserve">. A tentative </w:t>
      </w:r>
      <w:r w:rsidR="005A3698" w:rsidRPr="00032272">
        <w:t>requirement re-evaluation study</w:t>
      </w:r>
      <w:r w:rsidRPr="00032272">
        <w:t xml:space="preserve"> has been initiated for the BS coexistence requirements in the scope of Rel-19. As the time of this document was written, it was not sure if RAN4 would be able to conclude on the coexistence </w:t>
      </w:r>
      <w:r w:rsidR="000308F6" w:rsidRPr="00032272">
        <w:t>requirements,</w:t>
      </w:r>
      <w:r w:rsidRPr="00032272">
        <w:t xml:space="preserve"> but this attempt could be used as a </w:t>
      </w:r>
      <w:r w:rsidR="00280690" w:rsidRPr="00032272">
        <w:t>starting point</w:t>
      </w:r>
      <w:r w:rsidRPr="00032272">
        <w:t xml:space="preserve"> to reevaluate other relevant requirements (e.g. the in-band blocking requirement), considering as well that bands in the upper FR1 are much wider. </w:t>
      </w:r>
    </w:p>
    <w:p w14:paraId="6D42E96F" w14:textId="0722A1E9" w:rsidR="00DE4A02" w:rsidRPr="00CE23B4" w:rsidRDefault="004472A9" w:rsidP="00DE4A02">
      <w:pPr>
        <w:rPr>
          <w:b/>
          <w:bCs/>
          <w:lang w:val="en-GB"/>
        </w:rPr>
      </w:pPr>
      <w:r w:rsidRPr="00CE23B4">
        <w:rPr>
          <w:b/>
          <w:bCs/>
          <w:lang w:val="en-GB"/>
        </w:rPr>
        <w:t>Proposal</w:t>
      </w:r>
      <w:r w:rsidR="00DB1126">
        <w:rPr>
          <w:b/>
          <w:bCs/>
          <w:lang w:val="en-GB"/>
        </w:rPr>
        <w:t xml:space="preserve"> </w:t>
      </w:r>
      <w:r w:rsidR="00DD27C7">
        <w:rPr>
          <w:b/>
          <w:bCs/>
          <w:lang w:val="en-GB"/>
        </w:rPr>
        <w:t>10</w:t>
      </w:r>
      <w:r w:rsidRPr="00CE23B4">
        <w:rPr>
          <w:b/>
          <w:bCs/>
          <w:lang w:val="en-GB"/>
        </w:rPr>
        <w:t xml:space="preserve">: </w:t>
      </w:r>
      <w:r w:rsidR="00F34935" w:rsidRPr="00CE23B4">
        <w:rPr>
          <w:b/>
          <w:bCs/>
          <w:lang w:val="en-GB"/>
        </w:rPr>
        <w:t>If not finalized</w:t>
      </w:r>
      <w:r w:rsidR="00AF7579" w:rsidRPr="00CE23B4">
        <w:rPr>
          <w:b/>
          <w:bCs/>
          <w:lang w:val="en-GB"/>
        </w:rPr>
        <w:t xml:space="preserve"> in Rel-19</w:t>
      </w:r>
      <w:r w:rsidR="00F34935" w:rsidRPr="00CE23B4">
        <w:rPr>
          <w:b/>
          <w:bCs/>
          <w:lang w:val="en-GB"/>
        </w:rPr>
        <w:t xml:space="preserve">, </w:t>
      </w:r>
      <w:r w:rsidR="00AF7579" w:rsidRPr="00CE23B4">
        <w:rPr>
          <w:b/>
          <w:bCs/>
          <w:lang w:val="en-GB"/>
        </w:rPr>
        <w:t xml:space="preserve">further </w:t>
      </w:r>
      <w:r w:rsidR="00BB501C" w:rsidRPr="00CE23B4">
        <w:rPr>
          <w:b/>
          <w:bCs/>
          <w:lang w:val="en-GB"/>
        </w:rPr>
        <w:t xml:space="preserve">study </w:t>
      </w:r>
      <w:r w:rsidR="00270DC5" w:rsidRPr="00CE23B4">
        <w:rPr>
          <w:b/>
          <w:bCs/>
          <w:lang w:val="en-GB"/>
        </w:rPr>
        <w:t xml:space="preserve">BS coexistence requirement (additional spurious). </w:t>
      </w:r>
    </w:p>
    <w:p w14:paraId="252D18CF" w14:textId="77777777" w:rsidR="00A61912" w:rsidRDefault="00A61912" w:rsidP="00F40C7E">
      <w:pPr>
        <w:rPr>
          <w:lang w:val="en-GB"/>
        </w:rPr>
      </w:pPr>
    </w:p>
    <w:p w14:paraId="523F850A" w14:textId="082F99D4" w:rsidR="00596460" w:rsidRDefault="005D1BE2" w:rsidP="00F40C7E">
      <w:pPr>
        <w:rPr>
          <w:lang w:val="en-GB"/>
        </w:rPr>
      </w:pPr>
      <w:r>
        <w:rPr>
          <w:lang w:val="en-GB"/>
        </w:rPr>
        <w:t>Also,</w:t>
      </w:r>
      <w:r w:rsidR="009647B1">
        <w:rPr>
          <w:lang w:val="en-GB"/>
        </w:rPr>
        <w:t xml:space="preserve"> other requirement</w:t>
      </w:r>
      <w:r>
        <w:rPr>
          <w:lang w:val="en-GB"/>
        </w:rPr>
        <w:t>s</w:t>
      </w:r>
      <w:r w:rsidR="009647B1">
        <w:rPr>
          <w:lang w:val="en-GB"/>
        </w:rPr>
        <w:t xml:space="preserve"> </w:t>
      </w:r>
      <w:r>
        <w:rPr>
          <w:lang w:val="en-GB"/>
        </w:rPr>
        <w:t>were</w:t>
      </w:r>
      <w:r w:rsidR="00D618D0">
        <w:rPr>
          <w:lang w:val="en-GB"/>
        </w:rPr>
        <w:t xml:space="preserve"> derived </w:t>
      </w:r>
      <w:r w:rsidR="00800FFA">
        <w:rPr>
          <w:lang w:val="en-GB"/>
        </w:rPr>
        <w:t>for UTRA have been re-us</w:t>
      </w:r>
      <w:r w:rsidR="00DB423C">
        <w:rPr>
          <w:lang w:val="en-GB"/>
        </w:rPr>
        <w:t xml:space="preserve">ed for 4G and 5G. </w:t>
      </w:r>
      <w:r w:rsidR="00AA0554">
        <w:rPr>
          <w:lang w:val="en-GB"/>
        </w:rPr>
        <w:t>For 6G it be worth to re-</w:t>
      </w:r>
      <w:r>
        <w:rPr>
          <w:lang w:val="en-GB"/>
        </w:rPr>
        <w:t>evaluate</w:t>
      </w:r>
      <w:r w:rsidR="00AA0554">
        <w:rPr>
          <w:lang w:val="en-GB"/>
        </w:rPr>
        <w:t xml:space="preserve"> in-band blocking requirement based on for 6G </w:t>
      </w:r>
      <w:r w:rsidR="009C3D2B">
        <w:rPr>
          <w:lang w:val="en-GB"/>
        </w:rPr>
        <w:t xml:space="preserve">relevant deployment assumptions. For bands in the upper region of FR1 it is expected that AAS BS </w:t>
      </w:r>
      <w:r w:rsidR="00106A4C">
        <w:rPr>
          <w:lang w:val="en-GB"/>
        </w:rPr>
        <w:t xml:space="preserve">with large antenna arrays </w:t>
      </w:r>
      <w:r w:rsidR="009C3D2B">
        <w:rPr>
          <w:lang w:val="en-GB"/>
        </w:rPr>
        <w:t>will dominate.</w:t>
      </w:r>
      <w:r w:rsidR="00AD6DF7">
        <w:rPr>
          <w:lang w:val="en-GB"/>
        </w:rPr>
        <w:t xml:space="preserve"> </w:t>
      </w:r>
      <w:r w:rsidR="00A62649">
        <w:rPr>
          <w:lang w:val="en-GB"/>
        </w:rPr>
        <w:t>For BS with large array</w:t>
      </w:r>
      <w:r w:rsidR="00025226">
        <w:rPr>
          <w:lang w:val="en-GB"/>
        </w:rPr>
        <w:t xml:space="preserve">, a single </w:t>
      </w:r>
      <w:r w:rsidR="00FA5974">
        <w:rPr>
          <w:lang w:val="en-GB"/>
        </w:rPr>
        <w:t>receiver</w:t>
      </w:r>
      <w:r w:rsidR="00025226">
        <w:rPr>
          <w:lang w:val="en-GB"/>
        </w:rPr>
        <w:t xml:space="preserve"> branch will </w:t>
      </w:r>
      <w:r w:rsidR="009622FB">
        <w:rPr>
          <w:lang w:val="en-GB"/>
        </w:rPr>
        <w:t>see</w:t>
      </w:r>
      <w:r w:rsidR="00494290">
        <w:rPr>
          <w:lang w:val="en-GB"/>
        </w:rPr>
        <w:t xml:space="preserve"> a fraction of the interferer signal</w:t>
      </w:r>
      <w:r w:rsidR="000E778F">
        <w:rPr>
          <w:lang w:val="en-GB"/>
        </w:rPr>
        <w:t xml:space="preserve"> seen by </w:t>
      </w:r>
      <w:r w:rsidR="00E32953">
        <w:rPr>
          <w:lang w:val="en-GB"/>
        </w:rPr>
        <w:t xml:space="preserve">a non-AAS with a single column passive antenna. </w:t>
      </w:r>
      <w:r w:rsidR="009C66D0">
        <w:rPr>
          <w:lang w:val="en-GB"/>
        </w:rPr>
        <w:t>Therefore, RAN4 need to re-</w:t>
      </w:r>
      <w:r w:rsidR="00FA5974">
        <w:rPr>
          <w:lang w:val="en-GB"/>
        </w:rPr>
        <w:t>evaluate</w:t>
      </w:r>
      <w:r w:rsidR="009C66D0">
        <w:rPr>
          <w:lang w:val="en-GB"/>
        </w:rPr>
        <w:t xml:space="preserve"> </w:t>
      </w:r>
      <w:r w:rsidR="00FA5974">
        <w:rPr>
          <w:lang w:val="en-GB"/>
        </w:rPr>
        <w:t>receiver</w:t>
      </w:r>
      <w:r w:rsidR="00FE632B">
        <w:rPr>
          <w:lang w:val="en-GB"/>
        </w:rPr>
        <w:t xml:space="preserve"> in-band blocking requirement levels for </w:t>
      </w:r>
      <w:r w:rsidR="00DE015F">
        <w:rPr>
          <w:lang w:val="en-GB"/>
        </w:rPr>
        <w:t xml:space="preserve">BS </w:t>
      </w:r>
      <w:r w:rsidR="00F05611">
        <w:rPr>
          <w:lang w:val="en-GB"/>
        </w:rPr>
        <w:t xml:space="preserve">operating in the frequency region where large array antennas </w:t>
      </w:r>
      <w:r w:rsidR="00FA5974">
        <w:rPr>
          <w:lang w:val="en-GB"/>
        </w:rPr>
        <w:t>are</w:t>
      </w:r>
      <w:r w:rsidR="00F05611">
        <w:rPr>
          <w:lang w:val="en-GB"/>
        </w:rPr>
        <w:t xml:space="preserve"> expected to be used.</w:t>
      </w:r>
    </w:p>
    <w:p w14:paraId="0C0732D6" w14:textId="2059570F" w:rsidR="0070221E" w:rsidRPr="00CE23B4" w:rsidRDefault="00596460" w:rsidP="00F40C7E">
      <w:pPr>
        <w:rPr>
          <w:lang w:val="en-GB"/>
        </w:rPr>
      </w:pPr>
      <w:r>
        <w:rPr>
          <w:lang w:val="en-GB"/>
        </w:rPr>
        <w:t xml:space="preserve">For BS-type 1-O, </w:t>
      </w:r>
      <w:r w:rsidR="002F57E4">
        <w:rPr>
          <w:lang w:val="en-GB"/>
        </w:rPr>
        <w:t>out-of-band blocking requirement is defined</w:t>
      </w:r>
      <w:r w:rsidR="00F659EA">
        <w:rPr>
          <w:lang w:val="en-GB"/>
        </w:rPr>
        <w:t xml:space="preserve"> as a field strength level</w:t>
      </w:r>
      <w:r w:rsidR="00EF6239">
        <w:rPr>
          <w:lang w:val="en-GB"/>
        </w:rPr>
        <w:t xml:space="preserve"> applicable for all bands. </w:t>
      </w:r>
      <w:r w:rsidR="00B32AA2">
        <w:rPr>
          <w:lang w:val="en-GB"/>
        </w:rPr>
        <w:t>Considering</w:t>
      </w:r>
      <w:r w:rsidR="00EB49C8">
        <w:rPr>
          <w:lang w:val="en-GB"/>
        </w:rPr>
        <w:t xml:space="preserve"> </w:t>
      </w:r>
      <w:r w:rsidR="00DC0F61">
        <w:rPr>
          <w:lang w:val="en-GB"/>
        </w:rPr>
        <w:t xml:space="preserve">AAS BS with large antenna arrays, </w:t>
      </w:r>
      <w:r w:rsidR="00853096">
        <w:rPr>
          <w:lang w:val="en-GB"/>
        </w:rPr>
        <w:t>depending on frequency</w:t>
      </w:r>
      <w:r w:rsidR="0024325D">
        <w:rPr>
          <w:lang w:val="en-GB"/>
        </w:rPr>
        <w:t xml:space="preserve"> and</w:t>
      </w:r>
      <w:r w:rsidR="00853096">
        <w:rPr>
          <w:lang w:val="en-GB"/>
        </w:rPr>
        <w:t xml:space="preserve"> </w:t>
      </w:r>
      <w:r w:rsidR="005A4634">
        <w:rPr>
          <w:lang w:val="en-GB"/>
        </w:rPr>
        <w:t>array geometry</w:t>
      </w:r>
      <w:r w:rsidR="00077962">
        <w:rPr>
          <w:lang w:val="en-GB"/>
        </w:rPr>
        <w:t xml:space="preserve"> the relation between in-band blocking and out-of-band blocking requirement levels may need further considerations. </w:t>
      </w:r>
      <w:r w:rsidR="00F05611">
        <w:rPr>
          <w:lang w:val="en-GB"/>
        </w:rPr>
        <w:t xml:space="preserve"> </w:t>
      </w:r>
    </w:p>
    <w:p w14:paraId="7751469F" w14:textId="56AA1F51" w:rsidR="00270DC5" w:rsidRDefault="00270DC5" w:rsidP="00DE4A02">
      <w:pPr>
        <w:rPr>
          <w:b/>
          <w:bCs/>
          <w:lang w:val="en-GB"/>
        </w:rPr>
      </w:pPr>
      <w:r w:rsidRPr="00CE23B4">
        <w:rPr>
          <w:b/>
          <w:bCs/>
          <w:lang w:val="en-GB"/>
        </w:rPr>
        <w:t>Proposal</w:t>
      </w:r>
      <w:r w:rsidR="00DB1126">
        <w:rPr>
          <w:b/>
          <w:bCs/>
          <w:lang w:val="en-GB"/>
        </w:rPr>
        <w:t xml:space="preserve"> </w:t>
      </w:r>
      <w:r w:rsidR="00DD27C7">
        <w:rPr>
          <w:b/>
          <w:bCs/>
          <w:lang w:val="en-GB"/>
        </w:rPr>
        <w:t>11</w:t>
      </w:r>
      <w:r w:rsidRPr="00CE23B4">
        <w:rPr>
          <w:b/>
          <w:bCs/>
          <w:lang w:val="en-GB"/>
        </w:rPr>
        <w:t xml:space="preserve">: </w:t>
      </w:r>
      <w:r w:rsidR="00BF7C52" w:rsidRPr="00CE23B4">
        <w:rPr>
          <w:b/>
          <w:bCs/>
          <w:lang w:val="en-GB"/>
        </w:rPr>
        <w:t>Re</w:t>
      </w:r>
      <w:r w:rsidR="00D55CC5" w:rsidRPr="00CE23B4">
        <w:rPr>
          <w:b/>
          <w:bCs/>
          <w:lang w:val="en-GB"/>
        </w:rPr>
        <w:t xml:space="preserve">-evaluate </w:t>
      </w:r>
      <w:r w:rsidR="005D18B8" w:rsidRPr="00CE23B4">
        <w:rPr>
          <w:b/>
          <w:bCs/>
          <w:lang w:val="en-GB"/>
        </w:rPr>
        <w:t>some requirements (e.g. in-band blocking</w:t>
      </w:r>
      <w:r w:rsidR="001E4513">
        <w:rPr>
          <w:b/>
          <w:bCs/>
          <w:lang w:val="en-GB"/>
        </w:rPr>
        <w:t>, out-of-</w:t>
      </w:r>
      <w:r w:rsidR="001D3FE7">
        <w:rPr>
          <w:b/>
          <w:bCs/>
          <w:lang w:val="en-GB"/>
        </w:rPr>
        <w:t>band blocking</w:t>
      </w:r>
      <w:r w:rsidR="005D18B8" w:rsidRPr="00CE23B4">
        <w:rPr>
          <w:b/>
          <w:bCs/>
          <w:lang w:val="en-GB"/>
        </w:rPr>
        <w:t xml:space="preserve">) assuming </w:t>
      </w:r>
      <w:r w:rsidR="003C7449" w:rsidRPr="00CE23B4">
        <w:rPr>
          <w:b/>
          <w:bCs/>
          <w:lang w:val="en-GB"/>
        </w:rPr>
        <w:t xml:space="preserve">today’s </w:t>
      </w:r>
      <w:r w:rsidR="00C14693" w:rsidRPr="00CE23B4">
        <w:rPr>
          <w:b/>
          <w:bCs/>
          <w:lang w:val="en-GB"/>
        </w:rPr>
        <w:t xml:space="preserve">actual deployments </w:t>
      </w:r>
      <w:r w:rsidR="00F366CD" w:rsidRPr="00CE23B4">
        <w:rPr>
          <w:b/>
          <w:bCs/>
          <w:lang w:val="en-GB"/>
        </w:rPr>
        <w:t xml:space="preserve">instead of assumptions from 1999 </w:t>
      </w:r>
      <w:r w:rsidR="00CE23B4" w:rsidRPr="00CE23B4">
        <w:rPr>
          <w:b/>
          <w:bCs/>
          <w:lang w:val="en-GB"/>
        </w:rPr>
        <w:t>and UTRA deployments</w:t>
      </w:r>
      <w:r w:rsidR="00F366CD" w:rsidRPr="00CE23B4">
        <w:rPr>
          <w:b/>
          <w:bCs/>
          <w:lang w:val="en-GB"/>
        </w:rPr>
        <w:t>.</w:t>
      </w:r>
    </w:p>
    <w:p w14:paraId="50738737" w14:textId="77777777" w:rsidR="00C83A21" w:rsidRPr="00CE23B4" w:rsidRDefault="00C83A21" w:rsidP="00DE4A02">
      <w:pPr>
        <w:rPr>
          <w:b/>
          <w:bCs/>
          <w:lang w:val="en-GB"/>
        </w:rPr>
      </w:pPr>
    </w:p>
    <w:p w14:paraId="61F1D29D" w14:textId="32EF3CEF" w:rsidR="00DE4A02" w:rsidRDefault="00DE4A02" w:rsidP="00DE4A02">
      <w:pPr>
        <w:rPr>
          <w:lang w:val="en-GB"/>
        </w:rPr>
      </w:pPr>
      <w:r>
        <w:rPr>
          <w:lang w:val="en-GB"/>
        </w:rPr>
        <w:t>In Rel-16 (2020), RAN4 studied the 7-24 GHz frequency range. With 6G, new spectrum in that frequency range will most likely be allocated to IMT, e.g. the WRC-27 agenda includes consideration of 4.4-4.8 GHz, 7.125-8.4GHz and 14.8-15.35 GHz for IMT allocation. RAN4 did additional studies in those frequency ranges (</w:t>
      </w:r>
      <w:r w:rsidR="00235C74">
        <w:rPr>
          <w:lang w:val="en-GB"/>
        </w:rPr>
        <w:fldChar w:fldCharType="begin"/>
      </w:r>
      <w:r w:rsidR="00235C74">
        <w:rPr>
          <w:lang w:val="en-GB"/>
        </w:rPr>
        <w:instrText xml:space="preserve"> REF _Ref209003089 \r \h </w:instrText>
      </w:r>
      <w:r w:rsidR="00235C74">
        <w:rPr>
          <w:lang w:val="en-GB"/>
        </w:rPr>
      </w:r>
      <w:r w:rsidR="00235C74">
        <w:rPr>
          <w:lang w:val="en-GB"/>
        </w:rPr>
        <w:fldChar w:fldCharType="separate"/>
      </w:r>
      <w:r w:rsidR="00235C74">
        <w:rPr>
          <w:lang w:val="en-GB"/>
        </w:rPr>
        <w:t>[3]</w:t>
      </w:r>
      <w:r w:rsidR="00235C74">
        <w:rPr>
          <w:lang w:val="en-GB"/>
        </w:rPr>
        <w:fldChar w:fldCharType="end"/>
      </w:r>
      <w:r>
        <w:rPr>
          <w:lang w:val="en-GB"/>
        </w:rPr>
        <w:t>), answering the ITU LS which was requesting characteristics of IMT systems deployed in those frequency ranges.  The outcomes of the 7-24GHz study (</w:t>
      </w:r>
      <w:r w:rsidR="00235C74">
        <w:rPr>
          <w:lang w:val="en-GB"/>
        </w:rPr>
        <w:fldChar w:fldCharType="begin"/>
      </w:r>
      <w:r w:rsidR="00235C74">
        <w:rPr>
          <w:lang w:val="en-GB"/>
        </w:rPr>
        <w:instrText xml:space="preserve"> REF _Ref209003096 \r \h </w:instrText>
      </w:r>
      <w:r w:rsidR="00235C74">
        <w:rPr>
          <w:lang w:val="en-GB"/>
        </w:rPr>
      </w:r>
      <w:r w:rsidR="00235C74">
        <w:rPr>
          <w:lang w:val="en-GB"/>
        </w:rPr>
        <w:fldChar w:fldCharType="separate"/>
      </w:r>
      <w:r w:rsidR="00235C74">
        <w:rPr>
          <w:lang w:val="en-GB"/>
        </w:rPr>
        <w:t>[2]</w:t>
      </w:r>
      <w:r w:rsidR="00235C74">
        <w:rPr>
          <w:lang w:val="en-GB"/>
        </w:rPr>
        <w:fldChar w:fldCharType="end"/>
      </w:r>
      <w:r>
        <w:rPr>
          <w:lang w:val="en-GB"/>
        </w:rPr>
        <w:t xml:space="preserve">) and those additional studies (captured in </w:t>
      </w:r>
      <w:r w:rsidR="00235C74">
        <w:rPr>
          <w:lang w:val="en-GB"/>
        </w:rPr>
        <w:fldChar w:fldCharType="begin"/>
      </w:r>
      <w:r w:rsidR="00235C74">
        <w:rPr>
          <w:lang w:val="en-GB"/>
        </w:rPr>
        <w:instrText xml:space="preserve"> REF _Ref209003089 \r \h </w:instrText>
      </w:r>
      <w:r w:rsidR="00235C74">
        <w:rPr>
          <w:lang w:val="en-GB"/>
        </w:rPr>
      </w:r>
      <w:r w:rsidR="00235C74">
        <w:rPr>
          <w:lang w:val="en-GB"/>
        </w:rPr>
        <w:fldChar w:fldCharType="separate"/>
      </w:r>
      <w:r w:rsidR="00235C74">
        <w:rPr>
          <w:lang w:val="en-GB"/>
        </w:rPr>
        <w:t>[3]</w:t>
      </w:r>
      <w:r w:rsidR="00235C74">
        <w:rPr>
          <w:lang w:val="en-GB"/>
        </w:rPr>
        <w:fldChar w:fldCharType="end"/>
      </w:r>
      <w:r>
        <w:rPr>
          <w:lang w:val="en-GB"/>
        </w:rPr>
        <w:t xml:space="preserve">) would be used as inputs when specifying any new band in this frequency range. Nevertheless, RAN4 should re-assess some of the 7-24GHz SI outcomes, consolidating them with the additional studies done to reply to ITU LS. </w:t>
      </w:r>
      <w:r w:rsidR="00B417C5">
        <w:rPr>
          <w:lang w:val="en-GB"/>
        </w:rPr>
        <w:t xml:space="preserve">For 6G it is essential </w:t>
      </w:r>
      <w:r w:rsidR="004E1F08">
        <w:rPr>
          <w:lang w:val="en-GB"/>
        </w:rPr>
        <w:t>to</w:t>
      </w:r>
      <w:r w:rsidR="00F70E37">
        <w:rPr>
          <w:lang w:val="en-GB"/>
        </w:rPr>
        <w:t xml:space="preserve"> identify </w:t>
      </w:r>
      <w:r w:rsidR="009C67A1">
        <w:rPr>
          <w:lang w:val="en-GB"/>
        </w:rPr>
        <w:t>vital RF characteristics, such as filter suppression, PA</w:t>
      </w:r>
      <w:r w:rsidR="009C063C">
        <w:rPr>
          <w:lang w:val="en-GB"/>
        </w:rPr>
        <w:t xml:space="preserve"> characteristics</w:t>
      </w:r>
      <w:r w:rsidR="00BE1491">
        <w:rPr>
          <w:lang w:val="en-GB"/>
        </w:rPr>
        <w:t xml:space="preserve"> (including </w:t>
      </w:r>
      <w:r w:rsidR="002127B9">
        <w:rPr>
          <w:lang w:val="en-GB"/>
        </w:rPr>
        <w:t>efficiency and ACLR)</w:t>
      </w:r>
      <w:r w:rsidR="009C063C">
        <w:rPr>
          <w:lang w:val="en-GB"/>
        </w:rPr>
        <w:t xml:space="preserve">, </w:t>
      </w:r>
      <w:r w:rsidR="00C956F5">
        <w:rPr>
          <w:lang w:val="en-GB"/>
        </w:rPr>
        <w:t>phase noise characteristics,</w:t>
      </w:r>
      <w:r w:rsidR="00DE09B3">
        <w:rPr>
          <w:lang w:val="en-GB"/>
        </w:rPr>
        <w:t xml:space="preserve"> </w:t>
      </w:r>
      <w:r w:rsidR="006B5E05">
        <w:rPr>
          <w:lang w:val="en-GB"/>
        </w:rPr>
        <w:t>noise figure</w:t>
      </w:r>
      <w:r w:rsidR="00ED5FE9">
        <w:rPr>
          <w:lang w:val="en-GB"/>
        </w:rPr>
        <w:t xml:space="preserve"> characteristics needed to derive relevant requirement levels. </w:t>
      </w:r>
      <w:r>
        <w:rPr>
          <w:lang w:val="en-GB"/>
        </w:rPr>
        <w:t xml:space="preserve">RAN4 should then agree on the architecture, possibly on PA model but more important on the phase noise model. Those inputs are key to correctly specify BS RF requirements in this new frequency range. </w:t>
      </w:r>
    </w:p>
    <w:p w14:paraId="42F89471" w14:textId="57803EB1" w:rsidR="00C83A21" w:rsidRDefault="00C83A21" w:rsidP="00DE4A02">
      <w:pPr>
        <w:rPr>
          <w:b/>
          <w:bCs/>
          <w:lang w:val="en-GB"/>
        </w:rPr>
      </w:pPr>
      <w:r w:rsidRPr="008A675B">
        <w:rPr>
          <w:b/>
          <w:bCs/>
          <w:lang w:val="en-GB"/>
        </w:rPr>
        <w:t>Proposal</w:t>
      </w:r>
      <w:r w:rsidR="00DB1126">
        <w:rPr>
          <w:b/>
          <w:bCs/>
          <w:lang w:val="en-GB"/>
        </w:rPr>
        <w:t xml:space="preserve"> </w:t>
      </w:r>
      <w:r w:rsidR="00DD27C7">
        <w:rPr>
          <w:b/>
          <w:bCs/>
          <w:lang w:val="en-GB"/>
        </w:rPr>
        <w:t>12</w:t>
      </w:r>
      <w:r w:rsidRPr="008A675B">
        <w:rPr>
          <w:b/>
          <w:bCs/>
          <w:lang w:val="en-GB"/>
        </w:rPr>
        <w:t xml:space="preserve">: Re-assess </w:t>
      </w:r>
      <w:r w:rsidR="005F542B" w:rsidRPr="008A675B">
        <w:rPr>
          <w:b/>
          <w:bCs/>
          <w:lang w:val="en-GB"/>
        </w:rPr>
        <w:t>7-24GHz study outcomes</w:t>
      </w:r>
      <w:r w:rsidR="0012141A" w:rsidRPr="008A675B">
        <w:rPr>
          <w:b/>
          <w:bCs/>
          <w:lang w:val="en-GB"/>
        </w:rPr>
        <w:t xml:space="preserve"> and </w:t>
      </w:r>
      <w:r w:rsidR="006D4207" w:rsidRPr="008A675B">
        <w:rPr>
          <w:b/>
          <w:bCs/>
          <w:lang w:val="en-GB"/>
        </w:rPr>
        <w:t xml:space="preserve">its </w:t>
      </w:r>
      <w:r w:rsidR="000F4D97" w:rsidRPr="008A675B">
        <w:rPr>
          <w:b/>
          <w:bCs/>
          <w:lang w:val="en-GB"/>
        </w:rPr>
        <w:t xml:space="preserve">considered </w:t>
      </w:r>
      <w:r w:rsidR="006D4207" w:rsidRPr="008A675B">
        <w:rPr>
          <w:b/>
          <w:bCs/>
          <w:lang w:val="en-GB"/>
        </w:rPr>
        <w:t>models (i.e. PA, phase noise).</w:t>
      </w:r>
    </w:p>
    <w:p w14:paraId="0D0A48A1" w14:textId="69EF667C" w:rsidR="006F6146" w:rsidRPr="006A4D4E" w:rsidRDefault="006F6146" w:rsidP="00DE4A02">
      <w:pPr>
        <w:rPr>
          <w:lang w:val="en-GB"/>
        </w:rPr>
      </w:pPr>
      <w:r>
        <w:rPr>
          <w:lang w:val="en-GB"/>
        </w:rPr>
        <w:t xml:space="preserve">In the Rel-19 IMT work, coexistence was evaluated in terms of ACLR and ACS for BS and UE. In addition, also additional transmitter spurious emission for BS needs to be considered. In the similar manner as for Rel-19 re-evaluation of transmitter </w:t>
      </w:r>
      <w:r w:rsidR="00235BFD">
        <w:rPr>
          <w:lang w:val="en-GB"/>
        </w:rPr>
        <w:t xml:space="preserve">additional </w:t>
      </w:r>
      <w:r>
        <w:rPr>
          <w:lang w:val="en-GB"/>
        </w:rPr>
        <w:t>spurious emission for selected bands in the upper region of FR1.</w:t>
      </w:r>
    </w:p>
    <w:p w14:paraId="124E7FE4" w14:textId="6DF1E517" w:rsidR="008A675B" w:rsidRPr="008A675B" w:rsidRDefault="008A675B" w:rsidP="00DE4A02">
      <w:pPr>
        <w:rPr>
          <w:b/>
          <w:bCs/>
          <w:lang w:val="en-GB"/>
        </w:rPr>
      </w:pPr>
      <w:r>
        <w:rPr>
          <w:b/>
          <w:bCs/>
          <w:lang w:val="en-GB"/>
        </w:rPr>
        <w:t>Proposal</w:t>
      </w:r>
      <w:r w:rsidR="00DB1126">
        <w:rPr>
          <w:b/>
          <w:bCs/>
          <w:lang w:val="en-GB"/>
        </w:rPr>
        <w:t xml:space="preserve"> </w:t>
      </w:r>
      <w:r w:rsidR="00DD27C7">
        <w:rPr>
          <w:b/>
          <w:bCs/>
          <w:lang w:val="en-GB"/>
        </w:rPr>
        <w:t>13</w:t>
      </w:r>
      <w:r w:rsidR="00AC3ECE">
        <w:rPr>
          <w:b/>
          <w:bCs/>
          <w:lang w:val="en-GB"/>
        </w:rPr>
        <w:t>:</w:t>
      </w:r>
      <w:r>
        <w:rPr>
          <w:b/>
          <w:bCs/>
          <w:lang w:val="en-GB"/>
        </w:rPr>
        <w:t xml:space="preserve"> Re-</w:t>
      </w:r>
      <w:r w:rsidR="00E94982">
        <w:rPr>
          <w:b/>
          <w:bCs/>
          <w:lang w:val="en-GB"/>
        </w:rPr>
        <w:t xml:space="preserve">use </w:t>
      </w:r>
      <w:r w:rsidR="00AC3ECE">
        <w:rPr>
          <w:b/>
          <w:bCs/>
          <w:lang w:val="en-GB"/>
        </w:rPr>
        <w:t xml:space="preserve">coexistence study </w:t>
      </w:r>
      <w:r w:rsidR="007D6854">
        <w:rPr>
          <w:b/>
          <w:bCs/>
          <w:lang w:val="en-GB"/>
        </w:rPr>
        <w:t xml:space="preserve">outcomes </w:t>
      </w:r>
      <w:r w:rsidR="00677300">
        <w:rPr>
          <w:b/>
          <w:bCs/>
          <w:lang w:val="en-GB"/>
        </w:rPr>
        <w:t xml:space="preserve">for </w:t>
      </w:r>
      <w:r w:rsidR="00CE222F">
        <w:rPr>
          <w:b/>
          <w:bCs/>
          <w:lang w:val="en-GB"/>
        </w:rPr>
        <w:t xml:space="preserve">7.125-8.4 GHz and </w:t>
      </w:r>
      <w:r w:rsidR="00A46DE1">
        <w:rPr>
          <w:b/>
          <w:bCs/>
          <w:lang w:val="en-GB"/>
        </w:rPr>
        <w:t>14.8-15.35 GHz.</w:t>
      </w:r>
    </w:p>
    <w:p w14:paraId="1529CC5F" w14:textId="355D3B1E" w:rsidR="00DE4A02" w:rsidRDefault="00DE4A02" w:rsidP="00DE4A02">
      <w:pPr>
        <w:rPr>
          <w:lang w:val="en-GB"/>
        </w:rPr>
      </w:pPr>
      <w:r>
        <w:rPr>
          <w:lang w:val="en-GB"/>
        </w:rPr>
        <w:t>Moreover, further discussion would be needed if a new frequency range should be introduced and/or if the existing ones (FR1 and FR2) should be extended.</w:t>
      </w:r>
      <w:r w:rsidR="00174298">
        <w:rPr>
          <w:lang w:val="en-GB"/>
        </w:rPr>
        <w:t xml:space="preserve"> </w:t>
      </w:r>
      <w:r w:rsidR="00176AA5">
        <w:rPr>
          <w:lang w:val="en-GB"/>
        </w:rPr>
        <w:t>For the RF spec</w:t>
      </w:r>
      <w:r w:rsidR="00E56F3C">
        <w:rPr>
          <w:lang w:val="en-GB"/>
        </w:rPr>
        <w:t>ification</w:t>
      </w:r>
      <w:r w:rsidR="002E48FD">
        <w:rPr>
          <w:lang w:val="en-GB"/>
        </w:rPr>
        <w:t xml:space="preserve"> </w:t>
      </w:r>
      <w:r w:rsidR="007D504A">
        <w:rPr>
          <w:lang w:val="en-GB"/>
        </w:rPr>
        <w:t xml:space="preserve">BS types </w:t>
      </w:r>
      <w:r w:rsidR="002E48FD">
        <w:rPr>
          <w:lang w:val="en-GB"/>
        </w:rPr>
        <w:t xml:space="preserve">(1-C, 1-H, 1-O and 2-O) </w:t>
      </w:r>
      <w:r w:rsidR="007D504A">
        <w:rPr>
          <w:lang w:val="en-GB"/>
        </w:rPr>
        <w:t xml:space="preserve">have </w:t>
      </w:r>
      <w:r w:rsidR="007D504A">
        <w:rPr>
          <w:lang w:val="en-GB"/>
        </w:rPr>
        <w:lastRenderedPageBreak/>
        <w:t xml:space="preserve">been introduced </w:t>
      </w:r>
      <w:r w:rsidR="002E48FD">
        <w:rPr>
          <w:lang w:val="en-GB"/>
        </w:rPr>
        <w:t>per FR. The background for that is that the requirement applicability</w:t>
      </w:r>
      <w:r w:rsidR="003A2C9F">
        <w:rPr>
          <w:lang w:val="en-GB"/>
        </w:rPr>
        <w:t>, requirement definitions</w:t>
      </w:r>
      <w:r w:rsidR="002E48FD">
        <w:rPr>
          <w:lang w:val="en-GB"/>
        </w:rPr>
        <w:t xml:space="preserve"> and requirement levels are different for different </w:t>
      </w:r>
      <w:proofErr w:type="spellStart"/>
      <w:r w:rsidR="002E48FD">
        <w:rPr>
          <w:lang w:val="en-GB"/>
        </w:rPr>
        <w:t>FRs.</w:t>
      </w:r>
      <w:proofErr w:type="spellEnd"/>
      <w:r w:rsidR="002E48FD">
        <w:rPr>
          <w:lang w:val="en-GB"/>
        </w:rPr>
        <w:t xml:space="preserve"> </w:t>
      </w:r>
      <w:r w:rsidR="00174298">
        <w:rPr>
          <w:lang w:val="en-GB"/>
        </w:rPr>
        <w:t xml:space="preserve">This aspect is further discussed in our other contribution </w:t>
      </w:r>
      <w:r w:rsidR="003816D9">
        <w:rPr>
          <w:lang w:val="en-GB"/>
        </w:rPr>
        <w:t xml:space="preserve">related to 6G spectrum </w:t>
      </w:r>
      <w:r w:rsidR="00174298">
        <w:rPr>
          <w:lang w:val="en-GB"/>
        </w:rPr>
        <w:t>(</w:t>
      </w:r>
      <w:r w:rsidR="00777FB3">
        <w:rPr>
          <w:lang w:val="en-GB"/>
        </w:rPr>
        <w:fldChar w:fldCharType="begin"/>
      </w:r>
      <w:r w:rsidR="00777FB3">
        <w:rPr>
          <w:lang w:val="en-GB"/>
        </w:rPr>
        <w:instrText xml:space="preserve"> REF _Ref209556193 \r \h </w:instrText>
      </w:r>
      <w:r w:rsidR="00777FB3">
        <w:rPr>
          <w:lang w:val="en-GB"/>
        </w:rPr>
      </w:r>
      <w:r w:rsidR="00777FB3">
        <w:rPr>
          <w:lang w:val="en-GB"/>
        </w:rPr>
        <w:fldChar w:fldCharType="separate"/>
      </w:r>
      <w:r w:rsidR="00777FB3">
        <w:rPr>
          <w:lang w:val="en-GB"/>
        </w:rPr>
        <w:t>[4]</w:t>
      </w:r>
      <w:r w:rsidR="00777FB3">
        <w:rPr>
          <w:lang w:val="en-GB"/>
        </w:rPr>
        <w:fldChar w:fldCharType="end"/>
      </w:r>
      <w:r w:rsidR="00174298">
        <w:rPr>
          <w:lang w:val="en-GB"/>
        </w:rPr>
        <w:t>).</w:t>
      </w:r>
    </w:p>
    <w:p w14:paraId="6BE310DF" w14:textId="77777777" w:rsidR="00A61912" w:rsidRDefault="00A61912" w:rsidP="00C27ABC">
      <w:pPr>
        <w:rPr>
          <w:lang w:val="en-GB"/>
        </w:rPr>
      </w:pPr>
    </w:p>
    <w:p w14:paraId="6134B7E4" w14:textId="3BEF7187" w:rsidR="00C27ABC" w:rsidRPr="00654CD6" w:rsidRDefault="00C27ABC" w:rsidP="00C27ABC">
      <w:pPr>
        <w:rPr>
          <w:lang w:val="en-GB"/>
        </w:rPr>
      </w:pPr>
      <w:r>
        <w:rPr>
          <w:lang w:val="en-GB"/>
        </w:rPr>
        <w:t xml:space="preserve">With 5G and AAS BS, RAN4 introduced many instantiations of the BS maximum output power (15 symbols have been defined in total, i.e. </w:t>
      </w:r>
      <w:r w:rsidRPr="00654CD6">
        <w:rPr>
          <w:lang w:val="en-GB"/>
        </w:rPr>
        <w:t xml:space="preserve">maximum carrier output power measured per antenna connector, maximum carrier output power per </w:t>
      </w:r>
      <w:r w:rsidRPr="00654CD6">
        <w:rPr>
          <w:rFonts w:eastAsia="MS Mincho"/>
          <w:lang w:val="en-GB" w:eastAsia="ja-JP"/>
        </w:rPr>
        <w:t xml:space="preserve">TAB connector TX min cell group, </w:t>
      </w:r>
      <w:r w:rsidRPr="00654CD6">
        <w:rPr>
          <w:lang w:val="en-GB"/>
        </w:rPr>
        <w:t xml:space="preserve">maximum carrier output power per TAB connector, Maximum carrier TRP output power measured at the RIB, ...). While each definition has its own rationale and justified usage when specifying requirements, it would be worth, in the scope of this 6G study, to further study if it would be possible to simplify how power is handled in RAN4 specification, eventually considering PSD based requirements instead when relevant. </w:t>
      </w:r>
    </w:p>
    <w:p w14:paraId="3E7F8330" w14:textId="73EE868F" w:rsidR="00C27ABC" w:rsidRDefault="00C27ABC" w:rsidP="00C27ABC">
      <w:pPr>
        <w:rPr>
          <w:b/>
          <w:bCs/>
          <w:lang w:val="en-GB"/>
        </w:rPr>
      </w:pPr>
      <w:r w:rsidRPr="002D2118">
        <w:rPr>
          <w:b/>
          <w:bCs/>
          <w:lang w:val="en-GB"/>
        </w:rPr>
        <w:t>Proposal</w:t>
      </w:r>
      <w:r w:rsidR="00DB1126">
        <w:rPr>
          <w:b/>
          <w:bCs/>
          <w:lang w:val="en-GB"/>
        </w:rPr>
        <w:t xml:space="preserve"> </w:t>
      </w:r>
      <w:r w:rsidR="00DD27C7">
        <w:rPr>
          <w:b/>
          <w:bCs/>
          <w:lang w:val="en-GB"/>
        </w:rPr>
        <w:t>14</w:t>
      </w:r>
      <w:r w:rsidRPr="002D2118">
        <w:rPr>
          <w:b/>
          <w:bCs/>
          <w:lang w:val="en-GB"/>
        </w:rPr>
        <w:t>: Re-visit how BS output power is handled in relevant TS 38.104 requirements and consider introducing PSD based requirements instead.</w:t>
      </w:r>
    </w:p>
    <w:p w14:paraId="3CD8AEB7" w14:textId="77777777" w:rsidR="00C27ABC" w:rsidRPr="002D2118" w:rsidRDefault="00C27ABC" w:rsidP="00C27ABC">
      <w:pPr>
        <w:rPr>
          <w:b/>
          <w:bCs/>
          <w:lang w:val="en-GB"/>
        </w:rPr>
      </w:pPr>
    </w:p>
    <w:p w14:paraId="035C0B79" w14:textId="77777777" w:rsidR="00C27ABC" w:rsidRDefault="00C27ABC" w:rsidP="00C27ABC">
      <w:pPr>
        <w:rPr>
          <w:lang w:val="en-GB"/>
        </w:rPr>
      </w:pPr>
      <w:r w:rsidRPr="0AF8C759">
        <w:rPr>
          <w:lang w:val="en-GB"/>
        </w:rPr>
        <w:t xml:space="preserve">6G will introduce new features like ISAC. </w:t>
      </w:r>
      <w:r>
        <w:rPr>
          <w:lang w:val="en-GB"/>
        </w:rPr>
        <w:t>When relevant</w:t>
      </w:r>
      <w:r w:rsidRPr="0AF8C759">
        <w:rPr>
          <w:lang w:val="en-GB"/>
        </w:rPr>
        <w:t xml:space="preserve">, </w:t>
      </w:r>
      <w:r>
        <w:rPr>
          <w:lang w:val="en-GB"/>
        </w:rPr>
        <w:t xml:space="preserve">coexistence studies might be </w:t>
      </w:r>
      <w:proofErr w:type="gramStart"/>
      <w:r>
        <w:rPr>
          <w:lang w:val="en-GB"/>
        </w:rPr>
        <w:t>needed</w:t>
      </w:r>
      <w:proofErr w:type="gramEnd"/>
      <w:r>
        <w:rPr>
          <w:lang w:val="en-GB"/>
        </w:rPr>
        <w:t xml:space="preserve"> and </w:t>
      </w:r>
      <w:r w:rsidRPr="0AF8C759">
        <w:rPr>
          <w:lang w:val="en-GB"/>
        </w:rPr>
        <w:t>new or additional RF requirements</w:t>
      </w:r>
      <w:r>
        <w:rPr>
          <w:lang w:val="en-GB"/>
        </w:rPr>
        <w:t xml:space="preserve"> would have to be specified</w:t>
      </w:r>
      <w:r w:rsidRPr="0AF8C759">
        <w:rPr>
          <w:lang w:val="en-GB"/>
        </w:rPr>
        <w:t xml:space="preserve">. RAN4 would </w:t>
      </w:r>
      <w:r>
        <w:rPr>
          <w:lang w:val="en-GB"/>
        </w:rPr>
        <w:t>need</w:t>
      </w:r>
      <w:r w:rsidRPr="0AF8C759">
        <w:rPr>
          <w:lang w:val="en-GB"/>
        </w:rPr>
        <w:t xml:space="preserve"> to decide how to introduce those new features support, including the </w:t>
      </w:r>
      <w:r>
        <w:rPr>
          <w:lang w:val="en-GB"/>
        </w:rPr>
        <w:t xml:space="preserve">corresponding RF </w:t>
      </w:r>
      <w:r w:rsidRPr="0AF8C759">
        <w:rPr>
          <w:lang w:val="en-GB"/>
        </w:rPr>
        <w:t>requirements in the 6G core specifications or creating new specifications like it was done for NR IAB or NR N</w:t>
      </w:r>
      <w:r>
        <w:rPr>
          <w:lang w:val="en-GB"/>
        </w:rPr>
        <w:t>C</w:t>
      </w:r>
      <w:r w:rsidRPr="0AF8C759">
        <w:rPr>
          <w:lang w:val="en-GB"/>
        </w:rPr>
        <w:t>R.</w:t>
      </w:r>
    </w:p>
    <w:p w14:paraId="7D30E0A5" w14:textId="20AD08AC" w:rsidR="00C27ABC" w:rsidRPr="005C4F97" w:rsidRDefault="00C27ABC" w:rsidP="00C27ABC">
      <w:pPr>
        <w:rPr>
          <w:b/>
          <w:bCs/>
          <w:lang w:val="en-GB"/>
        </w:rPr>
      </w:pPr>
      <w:r w:rsidRPr="005C4F97">
        <w:rPr>
          <w:b/>
          <w:bCs/>
          <w:lang w:val="en-GB"/>
        </w:rPr>
        <w:t>Observation</w:t>
      </w:r>
      <w:r w:rsidR="00DB1126">
        <w:rPr>
          <w:b/>
          <w:bCs/>
          <w:lang w:val="en-GB"/>
        </w:rPr>
        <w:t xml:space="preserve"> </w:t>
      </w:r>
      <w:r w:rsidR="00DD27C7">
        <w:rPr>
          <w:b/>
          <w:bCs/>
          <w:lang w:val="en-GB"/>
        </w:rPr>
        <w:t>1</w:t>
      </w:r>
      <w:r w:rsidRPr="005C4F97">
        <w:rPr>
          <w:b/>
          <w:bCs/>
          <w:lang w:val="en-GB"/>
        </w:rPr>
        <w:t>: Coexistence studies might be needed with the introduction of new 6G features (e.g. ISAC).</w:t>
      </w:r>
    </w:p>
    <w:p w14:paraId="572702EA" w14:textId="2932778B" w:rsidR="00C27ABC" w:rsidRPr="005C4F97" w:rsidRDefault="00C27ABC" w:rsidP="00C27ABC">
      <w:pPr>
        <w:rPr>
          <w:b/>
          <w:bCs/>
          <w:lang w:val="en-GB"/>
        </w:rPr>
      </w:pPr>
      <w:r w:rsidRPr="005C4F97">
        <w:rPr>
          <w:b/>
          <w:bCs/>
          <w:lang w:val="en-GB"/>
        </w:rPr>
        <w:t>Observation</w:t>
      </w:r>
      <w:r w:rsidR="00DB1126">
        <w:rPr>
          <w:b/>
          <w:bCs/>
          <w:lang w:val="en-GB"/>
        </w:rPr>
        <w:t xml:space="preserve"> </w:t>
      </w:r>
      <w:r w:rsidR="00DD27C7">
        <w:rPr>
          <w:b/>
          <w:bCs/>
          <w:lang w:val="en-GB"/>
        </w:rPr>
        <w:t>2</w:t>
      </w:r>
      <w:r w:rsidRPr="005C4F97">
        <w:rPr>
          <w:b/>
          <w:bCs/>
          <w:lang w:val="en-GB"/>
        </w:rPr>
        <w:t>: RAN4 should discuss how to specify RF requirements for the new 6G features (e.g. ISAC), creating or not a new Technical Specification.</w:t>
      </w:r>
    </w:p>
    <w:p w14:paraId="462889E2" w14:textId="77777777" w:rsidR="009A0F10" w:rsidRDefault="009A0F10" w:rsidP="00DE4A02">
      <w:pPr>
        <w:rPr>
          <w:lang w:val="en-GB"/>
        </w:rPr>
      </w:pPr>
    </w:p>
    <w:p w14:paraId="7F920B3C" w14:textId="51148A24" w:rsidR="00DE4A02" w:rsidRDefault="00AD01AA" w:rsidP="00DE4A02">
      <w:pPr>
        <w:rPr>
          <w:lang w:val="en-GB"/>
        </w:rPr>
      </w:pPr>
      <w:r>
        <w:rPr>
          <w:lang w:val="en-GB"/>
        </w:rPr>
        <w:t>W</w:t>
      </w:r>
      <w:r w:rsidR="00B80614">
        <w:rPr>
          <w:lang w:val="en-GB"/>
        </w:rPr>
        <w:t xml:space="preserve">ith the </w:t>
      </w:r>
      <w:r w:rsidR="00972F8D">
        <w:rPr>
          <w:lang w:val="en-GB"/>
        </w:rPr>
        <w:t xml:space="preserve">introduction of new bands above 7 GHz, </w:t>
      </w:r>
      <w:r w:rsidR="00FF52BC">
        <w:rPr>
          <w:lang w:val="en-GB"/>
        </w:rPr>
        <w:t xml:space="preserve">RAN4 will have to evaluate the </w:t>
      </w:r>
      <w:r w:rsidR="0043075F">
        <w:rPr>
          <w:lang w:val="en-GB"/>
        </w:rPr>
        <w:t xml:space="preserve">expected measurement uncertainties </w:t>
      </w:r>
      <w:r w:rsidR="00BF4337">
        <w:rPr>
          <w:lang w:val="en-GB"/>
        </w:rPr>
        <w:t xml:space="preserve">associated to </w:t>
      </w:r>
      <w:r w:rsidR="00372BE3">
        <w:rPr>
          <w:lang w:val="en-GB"/>
        </w:rPr>
        <w:t xml:space="preserve">RF </w:t>
      </w:r>
      <w:r w:rsidR="00CE21D9">
        <w:rPr>
          <w:lang w:val="en-GB"/>
        </w:rPr>
        <w:t xml:space="preserve">requirements testing. </w:t>
      </w:r>
      <w:r w:rsidR="00B43B40">
        <w:rPr>
          <w:lang w:val="en-GB"/>
        </w:rPr>
        <w:t>In the work in Rel-19 related to band n104</w:t>
      </w:r>
      <w:r w:rsidR="0031319D">
        <w:rPr>
          <w:lang w:val="en-GB"/>
        </w:rPr>
        <w:t xml:space="preserve">, some potential improvements related to bands in the upper region of FR1 was identified. </w:t>
      </w:r>
      <w:r w:rsidR="00CE21D9">
        <w:rPr>
          <w:lang w:val="en-GB"/>
        </w:rPr>
        <w:t xml:space="preserve"> </w:t>
      </w:r>
    </w:p>
    <w:p w14:paraId="2C148B7D" w14:textId="25B2B581" w:rsidR="00F86F9D" w:rsidRDefault="00F86F9D" w:rsidP="00F86F9D">
      <w:pPr>
        <w:rPr>
          <w:lang w:val="en-GB"/>
        </w:rPr>
      </w:pPr>
      <w:r>
        <w:rPr>
          <w:lang w:val="en-GB"/>
        </w:rPr>
        <w:t xml:space="preserve">The evolution of the OTA test methods towards 6G introduction is mainly affected by the trend towards increasing number of elements in the antenna array (e.g. over 1024 elements and higher) intended for operation within new bands above FR1 and higher total output power. These two parameters have direct impact on the BS physical properties </w:t>
      </w:r>
      <w:r w:rsidR="004C3186">
        <w:rPr>
          <w:lang w:val="en-GB"/>
        </w:rPr>
        <w:t>as</w:t>
      </w:r>
      <w:r>
        <w:rPr>
          <w:lang w:val="en-GB"/>
        </w:rPr>
        <w:t xml:space="preserve"> size, w</w:t>
      </w:r>
      <w:r w:rsidR="004C3186">
        <w:rPr>
          <w:lang w:val="en-GB"/>
        </w:rPr>
        <w:t>e</w:t>
      </w:r>
      <w:r>
        <w:rPr>
          <w:lang w:val="en-GB"/>
        </w:rPr>
        <w:t>ight and power consumption, which directly affect the measurement distance, size of the OTA chamber, output power of the interfering signals and environmental control of OTA test range.</w:t>
      </w:r>
    </w:p>
    <w:p w14:paraId="5E080B34" w14:textId="77777777" w:rsidR="003205C2" w:rsidRDefault="003205C2" w:rsidP="003205C2">
      <w:pPr>
        <w:rPr>
          <w:lang w:val="en-GB"/>
        </w:rPr>
      </w:pPr>
      <w:r>
        <w:rPr>
          <w:lang w:val="en-GB"/>
        </w:rPr>
        <w:t>Among the challenges we see when 6G BS will end up on the testing, we see the need for m</w:t>
      </w:r>
      <w:r w:rsidRPr="00E85B6E">
        <w:rPr>
          <w:lang w:val="en-GB"/>
        </w:rPr>
        <w:t>easurements</w:t>
      </w:r>
      <w:r>
        <w:rPr>
          <w:lang w:val="en-GB"/>
        </w:rPr>
        <w:t xml:space="preserve"> performed at distances which are smaller than far-field, especially for BS with very large antenna arrays (e.g. 1024 antenna elements or more</w:t>
      </w:r>
      <w:r w:rsidRPr="00E85B6E">
        <w:rPr>
          <w:lang w:val="en-GB"/>
        </w:rPr>
        <w:t>)</w:t>
      </w:r>
      <w:r>
        <w:rPr>
          <w:lang w:val="en-GB"/>
        </w:rPr>
        <w:t xml:space="preserve"> </w:t>
      </w:r>
      <w:proofErr w:type="gramStart"/>
      <w:r>
        <w:rPr>
          <w:lang w:val="en-GB"/>
        </w:rPr>
        <w:t>and also</w:t>
      </w:r>
      <w:proofErr w:type="gramEnd"/>
      <w:r>
        <w:rPr>
          <w:lang w:val="en-GB"/>
        </w:rPr>
        <w:t xml:space="preserve"> very large output power</w:t>
      </w:r>
      <w:r w:rsidRPr="00E85B6E">
        <w:rPr>
          <w:lang w:val="en-GB"/>
        </w:rPr>
        <w:t>.</w:t>
      </w:r>
      <w:r>
        <w:rPr>
          <w:lang w:val="en-GB"/>
        </w:rPr>
        <w:t xml:space="preserve"> The new frequency bands for 6G might also introduce new challenges (e.g. need for new absorbers in the OTA chamber, etc.), but these aspects are expected to be manageable and not impact the 3GPP specifications.</w:t>
      </w:r>
    </w:p>
    <w:p w14:paraId="2B3802B8" w14:textId="77777777" w:rsidR="00F86F9D" w:rsidRDefault="00F86F9D" w:rsidP="00F86F9D">
      <w:pPr>
        <w:rPr>
          <w:lang w:val="en-GB"/>
        </w:rPr>
      </w:pPr>
      <w:r>
        <w:rPr>
          <w:lang w:val="en-GB"/>
        </w:rPr>
        <w:t xml:space="preserve">Description of OTA measurements for total radiated power (TRP) as presented now in the Annex I in TS 38.141-2 is already under discussion in Rel-19 and we hope </w:t>
      </w:r>
      <w:proofErr w:type="gramStart"/>
      <w:r>
        <w:rPr>
          <w:lang w:val="en-GB"/>
        </w:rPr>
        <w:t>a number of</w:t>
      </w:r>
      <w:proofErr w:type="gramEnd"/>
      <w:r>
        <w:rPr>
          <w:lang w:val="en-GB"/>
        </w:rPr>
        <w:t xml:space="preserve"> improvements will be adopted before copy-pasting this annex into the new 6G specifications. One of the important aspects are the definition of a reference measurement method for TRP, revision of some of current methods and eventually removal of the obsolete ones. Handling the reverberation chamber, as an alternative to the anechoic chamber, is also a subject for improvement.</w:t>
      </w:r>
    </w:p>
    <w:p w14:paraId="3B32E8B6" w14:textId="77777777" w:rsidR="00F86F9D" w:rsidRPr="00E85B6E" w:rsidRDefault="00F86F9D" w:rsidP="00F86F9D">
      <w:pPr>
        <w:rPr>
          <w:lang w:val="en-GB"/>
        </w:rPr>
      </w:pPr>
      <w:r>
        <w:rPr>
          <w:lang w:val="en-GB"/>
        </w:rPr>
        <w:lastRenderedPageBreak/>
        <w:t xml:space="preserve">A few enhancements can be also added when measuring TRP. One is to use a concept that we already introduced, but without giving many details, the beam sweeping.  There is significant potential to reduce the density of the TRP measurement grid if the beams can be swept during the measurement time. A careful choice of the sweeping period, together with proper setting of the measurement device can lead to very fast measurements compared to the ones currently described. Beam sweeping would also better mimic normal operation. </w:t>
      </w:r>
    </w:p>
    <w:p w14:paraId="058A4F0C" w14:textId="77777777" w:rsidR="00F86F9D" w:rsidRPr="00032272" w:rsidRDefault="00F86F9D" w:rsidP="00F86F9D">
      <w:r w:rsidRPr="00032272">
        <w:t>Pre-scan procedure, used to further reduce the test time in case of spurious emissions, can be enhanced so it can deliver EIRP or even TRP values that can be utilized for deciding compliance, without the need for a very large margin (e.g. 30 dB as considered today). The use of reverberation chamber during pre-scan can also help, as measurements can be made faster with a smaller number of independent samples. More precise measurements can be later performed in the same setup.</w:t>
      </w:r>
    </w:p>
    <w:p w14:paraId="4BE33049" w14:textId="041536FE" w:rsidR="00B80614" w:rsidRPr="00782C19" w:rsidRDefault="00D43EB1" w:rsidP="00DE4A02">
      <w:pPr>
        <w:rPr>
          <w:b/>
          <w:bCs/>
          <w:lang w:val="en-GB"/>
        </w:rPr>
      </w:pPr>
      <w:r w:rsidRPr="00782C19">
        <w:rPr>
          <w:b/>
          <w:bCs/>
          <w:lang w:val="en-GB"/>
        </w:rPr>
        <w:t>Proposal</w:t>
      </w:r>
      <w:r w:rsidR="00B813D5">
        <w:rPr>
          <w:b/>
          <w:bCs/>
          <w:lang w:val="en-GB"/>
        </w:rPr>
        <w:t xml:space="preserve"> </w:t>
      </w:r>
      <w:r w:rsidR="00DD27C7">
        <w:rPr>
          <w:b/>
          <w:bCs/>
          <w:lang w:val="en-GB"/>
        </w:rPr>
        <w:t>15</w:t>
      </w:r>
      <w:r w:rsidRPr="00782C19">
        <w:rPr>
          <w:b/>
          <w:bCs/>
          <w:lang w:val="en-GB"/>
        </w:rPr>
        <w:t xml:space="preserve">: Study </w:t>
      </w:r>
      <w:r w:rsidR="00C0654B">
        <w:rPr>
          <w:b/>
          <w:bCs/>
          <w:lang w:val="en-GB"/>
        </w:rPr>
        <w:t xml:space="preserve">OTA </w:t>
      </w:r>
      <w:r w:rsidR="000518D9">
        <w:rPr>
          <w:b/>
          <w:bCs/>
          <w:lang w:val="en-GB"/>
        </w:rPr>
        <w:t>test method</w:t>
      </w:r>
      <w:r w:rsidR="00C0654B">
        <w:rPr>
          <w:b/>
          <w:bCs/>
          <w:lang w:val="en-GB"/>
        </w:rPr>
        <w:t xml:space="preserve">s with the intention to improve description and </w:t>
      </w:r>
      <w:r w:rsidRPr="00782C19">
        <w:rPr>
          <w:b/>
          <w:bCs/>
          <w:lang w:val="en-GB"/>
        </w:rPr>
        <w:t xml:space="preserve">measurement uncertainties </w:t>
      </w:r>
      <w:r w:rsidR="00E525DD" w:rsidRPr="00782C19">
        <w:rPr>
          <w:b/>
          <w:bCs/>
          <w:lang w:val="en-GB"/>
        </w:rPr>
        <w:t xml:space="preserve">for </w:t>
      </w:r>
      <w:r w:rsidR="00782C19" w:rsidRPr="00782C19">
        <w:rPr>
          <w:b/>
          <w:bCs/>
          <w:lang w:val="en-GB"/>
        </w:rPr>
        <w:t xml:space="preserve">bands in the </w:t>
      </w:r>
      <w:r w:rsidR="000A3DFC">
        <w:rPr>
          <w:b/>
          <w:bCs/>
          <w:lang w:val="en-GB"/>
        </w:rPr>
        <w:t>upper region of FR1 and above</w:t>
      </w:r>
      <w:r w:rsidR="00782C19" w:rsidRPr="00782C19">
        <w:rPr>
          <w:b/>
          <w:bCs/>
          <w:lang w:val="en-GB"/>
        </w:rPr>
        <w:t>.</w:t>
      </w:r>
    </w:p>
    <w:p w14:paraId="2E457EFB" w14:textId="77777777" w:rsidR="00B2786D" w:rsidRDefault="00B2786D" w:rsidP="00DE4A02">
      <w:pPr>
        <w:rPr>
          <w:lang w:val="en-GB"/>
        </w:rPr>
      </w:pPr>
    </w:p>
    <w:p w14:paraId="146812A2" w14:textId="77777777" w:rsidR="006B334D" w:rsidRPr="005E7867" w:rsidRDefault="006B334D" w:rsidP="002356F0">
      <w:pPr>
        <w:pStyle w:val="Heading2"/>
        <w:tabs>
          <w:tab w:val="clear" w:pos="3554"/>
        </w:tabs>
        <w:ind w:left="851" w:hanging="851"/>
      </w:pPr>
      <w:r w:rsidRPr="005E7867">
        <w:t>Timing and synchronization</w:t>
      </w:r>
    </w:p>
    <w:p w14:paraId="779F9303" w14:textId="25AC8263" w:rsidR="006B334D" w:rsidRDefault="00DB5E38" w:rsidP="00627B3D">
      <w:pPr>
        <w:pStyle w:val="Heading3"/>
        <w:tabs>
          <w:tab w:val="clear" w:pos="1430"/>
        </w:tabs>
        <w:ind w:left="851" w:hanging="851"/>
      </w:pPr>
      <w:r>
        <w:t>Methodology of 6G time &amp; sync requirement design</w:t>
      </w:r>
    </w:p>
    <w:p w14:paraId="6DB774EA" w14:textId="57D1BBFF" w:rsidR="00864232" w:rsidRDefault="005525E5" w:rsidP="006B334D">
      <w:pPr>
        <w:rPr>
          <w:lang w:eastAsia="ja-JP"/>
        </w:rPr>
      </w:pPr>
      <w:r w:rsidRPr="535F79FC">
        <w:rPr>
          <w:lang w:eastAsia="ja-JP"/>
        </w:rPr>
        <w:t>Introducing new features</w:t>
      </w:r>
      <w:r w:rsidR="001A68D9" w:rsidRPr="535F79FC">
        <w:rPr>
          <w:lang w:eastAsia="ja-JP"/>
        </w:rPr>
        <w:t xml:space="preserve"> and </w:t>
      </w:r>
      <w:r w:rsidRPr="535F79FC">
        <w:rPr>
          <w:lang w:eastAsia="ja-JP"/>
        </w:rPr>
        <w:t>functions demands a balanced approach that considers cost, complexity,</w:t>
      </w:r>
      <w:r w:rsidR="001A68D9" w:rsidRPr="535F79FC">
        <w:rPr>
          <w:lang w:eastAsia="ja-JP"/>
        </w:rPr>
        <w:t xml:space="preserve"> and </w:t>
      </w:r>
      <w:r w:rsidRPr="535F79FC">
        <w:rPr>
          <w:lang w:eastAsia="ja-JP"/>
        </w:rPr>
        <w:t>benefits. To ensure value and effectiveness,</w:t>
      </w:r>
      <w:r w:rsidR="001A68D9" w:rsidRPr="535F79FC">
        <w:rPr>
          <w:lang w:eastAsia="ja-JP"/>
        </w:rPr>
        <w:t xml:space="preserve"> it </w:t>
      </w:r>
      <w:r w:rsidRPr="535F79FC">
        <w:rPr>
          <w:lang w:eastAsia="ja-JP"/>
        </w:rPr>
        <w:t xml:space="preserve">is </w:t>
      </w:r>
      <w:r w:rsidR="001A68D9" w:rsidRPr="535F79FC">
        <w:rPr>
          <w:lang w:eastAsia="ja-JP"/>
        </w:rPr>
        <w:t xml:space="preserve">essential to conduct a comprehensive background analysis for each </w:t>
      </w:r>
      <w:r w:rsidRPr="535F79FC">
        <w:rPr>
          <w:lang w:eastAsia="ja-JP"/>
        </w:rPr>
        <w:t xml:space="preserve">proposed </w:t>
      </w:r>
      <w:r w:rsidR="001A68D9" w:rsidRPr="535F79FC">
        <w:rPr>
          <w:lang w:eastAsia="ja-JP"/>
        </w:rPr>
        <w:t xml:space="preserve">feature </w:t>
      </w:r>
      <w:r w:rsidRPr="535F79FC">
        <w:rPr>
          <w:lang w:eastAsia="ja-JP"/>
        </w:rPr>
        <w:t>or</w:t>
      </w:r>
      <w:r w:rsidR="001A68D9" w:rsidRPr="535F79FC">
        <w:rPr>
          <w:lang w:eastAsia="ja-JP"/>
        </w:rPr>
        <w:t xml:space="preserve"> function. This analysis should </w:t>
      </w:r>
      <w:r w:rsidRPr="535F79FC">
        <w:rPr>
          <w:lang w:eastAsia="ja-JP"/>
        </w:rPr>
        <w:t>determine whether</w:t>
      </w:r>
      <w:r w:rsidR="007D149A" w:rsidRPr="535F79FC">
        <w:rPr>
          <w:lang w:eastAsia="ja-JP"/>
        </w:rPr>
        <w:t xml:space="preserve"> synchronization is necessary, </w:t>
      </w:r>
      <w:r w:rsidRPr="535F79FC">
        <w:rPr>
          <w:lang w:eastAsia="ja-JP"/>
        </w:rPr>
        <w:t xml:space="preserve">explain </w:t>
      </w:r>
      <w:r w:rsidR="001A68D9" w:rsidRPr="535F79FC">
        <w:rPr>
          <w:lang w:eastAsia="ja-JP"/>
        </w:rPr>
        <w:t xml:space="preserve">the </w:t>
      </w:r>
      <w:r w:rsidRPr="535F79FC">
        <w:rPr>
          <w:lang w:eastAsia="ja-JP"/>
        </w:rPr>
        <w:t xml:space="preserve">reasons behind this need, outline the specific </w:t>
      </w:r>
      <w:r w:rsidR="001A68D9" w:rsidRPr="535F79FC">
        <w:rPr>
          <w:lang w:eastAsia="ja-JP"/>
        </w:rPr>
        <w:t xml:space="preserve">conditions or assumptions under </w:t>
      </w:r>
      <w:r w:rsidRPr="535F79FC">
        <w:rPr>
          <w:lang w:eastAsia="ja-JP"/>
        </w:rPr>
        <w:t>which</w:t>
      </w:r>
      <w:r w:rsidR="001A68D9" w:rsidRPr="535F79FC">
        <w:rPr>
          <w:lang w:eastAsia="ja-JP"/>
        </w:rPr>
        <w:t xml:space="preserve"> it is required, and </w:t>
      </w:r>
      <w:r w:rsidRPr="535F79FC">
        <w:rPr>
          <w:lang w:eastAsia="ja-JP"/>
        </w:rPr>
        <w:t>define the appropriate</w:t>
      </w:r>
      <w:r w:rsidR="001A68D9" w:rsidRPr="535F79FC">
        <w:rPr>
          <w:lang w:eastAsia="ja-JP"/>
        </w:rPr>
        <w:t xml:space="preserve"> level of </w:t>
      </w:r>
      <w:r w:rsidR="007D149A" w:rsidRPr="535F79FC">
        <w:rPr>
          <w:lang w:eastAsia="ja-JP"/>
        </w:rPr>
        <w:t>synchronization</w:t>
      </w:r>
      <w:r w:rsidR="001A68D9" w:rsidRPr="535F79FC">
        <w:rPr>
          <w:lang w:eastAsia="ja-JP"/>
        </w:rPr>
        <w:t xml:space="preserve"> needed. This is shown in </w:t>
      </w:r>
      <w:r w:rsidR="00AE1829" w:rsidRPr="535F79FC">
        <w:rPr>
          <w:lang w:val="en-GB" w:eastAsia="ja-JP"/>
        </w:rPr>
        <w:fldChar w:fldCharType="begin"/>
      </w:r>
      <w:r w:rsidR="00AE1829" w:rsidRPr="535F79FC">
        <w:rPr>
          <w:lang w:val="en-GB" w:eastAsia="ja-JP"/>
        </w:rPr>
        <w:instrText xml:space="preserve"> REF _Ref209089854 \h </w:instrText>
      </w:r>
      <w:r w:rsidR="00985B2C" w:rsidRPr="535F79FC">
        <w:rPr>
          <w:lang w:val="en-GB" w:eastAsia="ja-JP"/>
        </w:rPr>
        <w:instrText xml:space="preserve"> \* MERGEFORMAT </w:instrText>
      </w:r>
      <w:r w:rsidR="00AE1829" w:rsidRPr="535F79FC">
        <w:rPr>
          <w:lang w:val="en-GB" w:eastAsia="ja-JP"/>
        </w:rPr>
      </w:r>
      <w:r w:rsidR="00AE1829" w:rsidRPr="535F79FC">
        <w:rPr>
          <w:lang w:val="en-GB" w:eastAsia="ja-JP"/>
        </w:rPr>
        <w:fldChar w:fldCharType="separate"/>
      </w:r>
      <w:r w:rsidR="00F86D02" w:rsidRPr="00F86D02">
        <w:t>Figure 1</w:t>
      </w:r>
      <w:r w:rsidR="00AE1829" w:rsidRPr="535F79FC">
        <w:rPr>
          <w:lang w:val="en-GB" w:eastAsia="ja-JP"/>
        </w:rPr>
        <w:fldChar w:fldCharType="end"/>
      </w:r>
      <w:r w:rsidR="0044408A" w:rsidRPr="535F79FC">
        <w:rPr>
          <w:lang w:eastAsia="ja-JP"/>
        </w:rPr>
        <w:t>.</w:t>
      </w:r>
      <w:r w:rsidR="001A68D9" w:rsidRPr="535F79FC">
        <w:rPr>
          <w:lang w:eastAsia="ja-JP"/>
        </w:rPr>
        <w:t xml:space="preserve">     </w:t>
      </w:r>
    </w:p>
    <w:p w14:paraId="31D164A3" w14:textId="5788E8B1" w:rsidR="00864232" w:rsidRDefault="00864232" w:rsidP="00864232">
      <w:pPr>
        <w:rPr>
          <w:lang w:val="en-GB"/>
        </w:rPr>
      </w:pPr>
      <w:r>
        <w:rPr>
          <w:rFonts w:hint="eastAsia"/>
          <w:lang w:val="en-GB"/>
        </w:rPr>
        <w:t xml:space="preserve">During each </w:t>
      </w:r>
      <w:r w:rsidR="007C46E0">
        <w:rPr>
          <w:lang w:val="en-GB"/>
        </w:rPr>
        <w:t>B</w:t>
      </w:r>
      <w:r w:rsidR="00823DA9">
        <w:rPr>
          <w:lang w:val="en-GB"/>
        </w:rPr>
        <w:t>S</w:t>
      </w:r>
      <w:r>
        <w:rPr>
          <w:rFonts w:hint="eastAsia"/>
          <w:lang w:val="en-GB"/>
        </w:rPr>
        <w:t xml:space="preserve"> requirement discussion, the first objective should be whether the</w:t>
      </w:r>
      <w:r w:rsidRPr="005A4575">
        <w:rPr>
          <w:lang w:val="en-GB" w:eastAsia="ja-JP"/>
        </w:rPr>
        <w:t xml:space="preserve"> </w:t>
      </w:r>
      <w:r w:rsidR="00D075BF" w:rsidRPr="00D075BF">
        <w:rPr>
          <w:lang w:val="en-GB" w:eastAsia="ja-JP"/>
        </w:rPr>
        <w:t xml:space="preserve">feature or function could be </w:t>
      </w:r>
      <w:r w:rsidRPr="005A4575">
        <w:rPr>
          <w:lang w:val="en-GB" w:eastAsia="ja-JP"/>
        </w:rPr>
        <w:t>design</w:t>
      </w:r>
      <w:r w:rsidRPr="00D075BF">
        <w:rPr>
          <w:rFonts w:hint="eastAsia"/>
          <w:lang w:val="en-GB" w:eastAsia="ja-JP"/>
        </w:rPr>
        <w:t>ed</w:t>
      </w:r>
      <w:r w:rsidRPr="005A4575">
        <w:rPr>
          <w:lang w:val="en-GB" w:eastAsia="ja-JP"/>
        </w:rPr>
        <w:t xml:space="preserve"> </w:t>
      </w:r>
      <w:r w:rsidR="00D075BF" w:rsidRPr="00D075BF">
        <w:rPr>
          <w:lang w:val="en-GB" w:eastAsia="ja-JP"/>
        </w:rPr>
        <w:t>to</w:t>
      </w:r>
      <w:r w:rsidRPr="005A4575">
        <w:rPr>
          <w:lang w:val="en-GB" w:eastAsia="ja-JP"/>
        </w:rPr>
        <w:t xml:space="preserve"> operate </w:t>
      </w:r>
      <w:r w:rsidR="00D075BF" w:rsidRPr="00D075BF">
        <w:rPr>
          <w:lang w:val="en-GB" w:eastAsia="ja-JP"/>
        </w:rPr>
        <w:t xml:space="preserve">effectively without synchronization or </w:t>
      </w:r>
      <w:r w:rsidRPr="00D075BF">
        <w:rPr>
          <w:rFonts w:hint="eastAsia"/>
          <w:lang w:val="en-GB" w:eastAsia="ja-JP"/>
        </w:rPr>
        <w:t xml:space="preserve">strict </w:t>
      </w:r>
      <w:r w:rsidR="00D075BF" w:rsidRPr="00D075BF">
        <w:rPr>
          <w:lang w:val="en-GB" w:eastAsia="ja-JP"/>
        </w:rPr>
        <w:t>synchronization. Additionally, synchronization</w:t>
      </w:r>
      <w:r w:rsidRPr="00D075BF">
        <w:rPr>
          <w:rFonts w:hint="eastAsia"/>
          <w:lang w:val="en-GB" w:eastAsia="ja-JP"/>
        </w:rPr>
        <w:t xml:space="preserve"> or </w:t>
      </w:r>
      <w:r w:rsidR="00D075BF" w:rsidRPr="00D075BF">
        <w:rPr>
          <w:lang w:val="en-GB" w:eastAsia="ja-JP"/>
        </w:rPr>
        <w:t>strict synchronization</w:t>
      </w:r>
      <w:r w:rsidRPr="00D075BF">
        <w:rPr>
          <w:rFonts w:hint="eastAsia"/>
          <w:lang w:val="en-GB" w:eastAsia="ja-JP"/>
        </w:rPr>
        <w:t xml:space="preserve"> can </w:t>
      </w:r>
      <w:r w:rsidR="00D075BF" w:rsidRPr="00D075BF">
        <w:rPr>
          <w:lang w:val="en-GB" w:eastAsia="ja-JP"/>
        </w:rPr>
        <w:t>be optionally leveraged to enhance the feature or function when available</w:t>
      </w:r>
      <w:r>
        <w:rPr>
          <w:rFonts w:hint="eastAsia"/>
          <w:lang w:val="en-GB"/>
        </w:rPr>
        <w:t xml:space="preserve">. </w:t>
      </w:r>
      <w:r w:rsidR="00235F23">
        <w:rPr>
          <w:lang w:val="en-GB"/>
        </w:rPr>
        <w:t>T</w:t>
      </w:r>
      <w:r>
        <w:rPr>
          <w:rFonts w:hint="eastAsia"/>
          <w:lang w:val="en-GB"/>
        </w:rPr>
        <w:t>he</w:t>
      </w:r>
      <w:r w:rsidRPr="005A4575">
        <w:rPr>
          <w:rFonts w:hint="eastAsia"/>
          <w:lang w:val="en-GB" w:eastAsia="ja-JP"/>
        </w:rPr>
        <w:t xml:space="preserve"> </w:t>
      </w:r>
      <w:r w:rsidRPr="005A4575">
        <w:rPr>
          <w:lang w:val="en-GB" w:eastAsia="ja-JP"/>
        </w:rPr>
        <w:t xml:space="preserve">strict </w:t>
      </w:r>
      <w:r>
        <w:rPr>
          <w:rFonts w:hint="eastAsia"/>
          <w:lang w:val="en-GB"/>
        </w:rPr>
        <w:t>conditions</w:t>
      </w:r>
      <w:r w:rsidRPr="005A4575">
        <w:rPr>
          <w:lang w:val="en-GB" w:eastAsia="ja-JP"/>
        </w:rPr>
        <w:t xml:space="preserve"> can be optionally leveraged to enhance the feature or function when available.</w:t>
      </w:r>
    </w:p>
    <w:p w14:paraId="5BB6C7CE" w14:textId="28347256" w:rsidR="00A2378A" w:rsidRPr="005A4575" w:rsidRDefault="001A68D9" w:rsidP="00A2378A">
      <w:pPr>
        <w:jc w:val="center"/>
        <w:rPr>
          <w:rFonts w:ascii="Times New Roman" w:hAnsi="Times New Roman" w:cs="Times New Roman"/>
          <w:lang w:val="en-GB" w:eastAsia="ja-JP"/>
        </w:rPr>
      </w:pPr>
      <w:r w:rsidRPr="001A68D9">
        <w:rPr>
          <w:lang w:val="en-GB" w:eastAsia="ja-JP"/>
        </w:rPr>
        <w:lastRenderedPageBreak/>
        <w:t xml:space="preserve"> </w:t>
      </w:r>
      <w:r w:rsidR="00B9324A">
        <w:object w:dxaOrig="14265" w:dyaOrig="17326" w14:anchorId="4B55E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513pt" o:ole="">
            <v:imagedata r:id="rId12" o:title=""/>
          </v:shape>
          <o:OLEObject Type="Embed" ProgID="Visio.Drawing.15" ShapeID="_x0000_i1025" DrawAspect="Content" ObjectID="_1820688118" r:id="rId13"/>
        </w:object>
      </w:r>
    </w:p>
    <w:p w14:paraId="0E1C0540" w14:textId="2F8EFD41" w:rsidR="00A2378A" w:rsidRPr="00C230F8" w:rsidRDefault="00A2378A" w:rsidP="00A2378A">
      <w:pPr>
        <w:pStyle w:val="Caption"/>
        <w:jc w:val="center"/>
        <w:rPr>
          <w:rFonts w:cstheme="minorHAnsi"/>
          <w:sz w:val="20"/>
          <w:szCs w:val="20"/>
          <w:lang w:val="en-GB"/>
        </w:rPr>
      </w:pPr>
      <w:bookmarkStart w:id="1" w:name="_Ref209089854"/>
      <w:r w:rsidRPr="00C230F8">
        <w:rPr>
          <w:rFonts w:cstheme="minorHAnsi"/>
          <w:sz w:val="20"/>
          <w:szCs w:val="20"/>
        </w:rPr>
        <w:t xml:space="preserve">Figure </w:t>
      </w:r>
      <w:r w:rsidRPr="00C230F8">
        <w:rPr>
          <w:rFonts w:cstheme="minorHAnsi"/>
          <w:sz w:val="20"/>
          <w:szCs w:val="20"/>
        </w:rPr>
        <w:fldChar w:fldCharType="begin"/>
      </w:r>
      <w:r w:rsidRPr="00C230F8">
        <w:rPr>
          <w:rFonts w:cstheme="minorHAnsi"/>
          <w:lang w:val="en-GB"/>
        </w:rPr>
        <w:instrText xml:space="preserve"> SEQ Figure \* ARABIC </w:instrText>
      </w:r>
      <w:r w:rsidRPr="00C230F8">
        <w:rPr>
          <w:rFonts w:cstheme="minorHAnsi"/>
          <w:sz w:val="20"/>
          <w:szCs w:val="20"/>
        </w:rPr>
        <w:fldChar w:fldCharType="separate"/>
      </w:r>
      <w:r w:rsidR="00C230F8">
        <w:rPr>
          <w:rFonts w:cstheme="minorHAnsi"/>
          <w:noProof/>
          <w:lang w:val="en-GB"/>
        </w:rPr>
        <w:t>1</w:t>
      </w:r>
      <w:r w:rsidRPr="00C230F8">
        <w:rPr>
          <w:rFonts w:cstheme="minorHAnsi"/>
          <w:sz w:val="20"/>
          <w:szCs w:val="20"/>
        </w:rPr>
        <w:fldChar w:fldCharType="end"/>
      </w:r>
      <w:bookmarkEnd w:id="1"/>
      <w:r w:rsidRPr="00C230F8">
        <w:rPr>
          <w:rFonts w:cstheme="minorHAnsi"/>
          <w:sz w:val="20"/>
          <w:szCs w:val="20"/>
        </w:rPr>
        <w:t>: General approach regarding the need for synchronization</w:t>
      </w:r>
    </w:p>
    <w:p w14:paraId="6D8F5744" w14:textId="77777777" w:rsidR="00B9324A" w:rsidRDefault="00B9324A" w:rsidP="006B334D">
      <w:pPr>
        <w:rPr>
          <w:lang w:val="en-GB" w:eastAsia="ja-JP"/>
        </w:rPr>
      </w:pPr>
    </w:p>
    <w:p w14:paraId="60013979" w14:textId="7591985E" w:rsidR="009A5F7E" w:rsidRDefault="009A5F7E" w:rsidP="006B334D">
      <w:pPr>
        <w:rPr>
          <w:lang w:val="en-GB" w:eastAsia="ja-JP"/>
        </w:rPr>
      </w:pPr>
      <w:r w:rsidRPr="009A5F7E">
        <w:rPr>
          <w:lang w:val="en-GB" w:eastAsia="ja-JP"/>
        </w:rPr>
        <w:t>This strategy can be tailored to specific user equipment (UE) capabilities. For instance, a UE with advanced capabilities might not need synchronization or strict synchronization, whereas other UE implementations might conditionally support the complete feature/function, or provide enhancements to the feature/function, if certain synchronization performance levels are met.</w:t>
      </w:r>
    </w:p>
    <w:p w14:paraId="53B74E71" w14:textId="7C026CCF" w:rsidR="0098110B" w:rsidRPr="00032272" w:rsidRDefault="0098110B" w:rsidP="00374766">
      <w:pPr>
        <w:rPr>
          <w:b/>
        </w:rPr>
      </w:pPr>
      <w:r w:rsidRPr="00032272">
        <w:rPr>
          <w:b/>
        </w:rPr>
        <w:t>Observation</w:t>
      </w:r>
      <w:r w:rsidR="00B813D5">
        <w:rPr>
          <w:b/>
          <w:lang w:val="en-US"/>
        </w:rPr>
        <w:t xml:space="preserve"> </w:t>
      </w:r>
      <w:r w:rsidR="00DD27C7">
        <w:rPr>
          <w:b/>
          <w:lang w:val="en-US"/>
        </w:rPr>
        <w:t>3</w:t>
      </w:r>
      <w:r w:rsidRPr="00032272">
        <w:rPr>
          <w:rFonts w:eastAsia="DengXian"/>
          <w:b/>
        </w:rPr>
        <w:t xml:space="preserve">: </w:t>
      </w:r>
      <w:r w:rsidR="00626042" w:rsidRPr="00032272">
        <w:rPr>
          <w:b/>
        </w:rPr>
        <w:t>Its essential</w:t>
      </w:r>
      <w:r w:rsidRPr="00032272">
        <w:rPr>
          <w:b/>
        </w:rPr>
        <w:t xml:space="preserve"> to</w:t>
      </w:r>
      <w:r w:rsidR="00626042" w:rsidRPr="00032272">
        <w:rPr>
          <w:b/>
        </w:rPr>
        <w:t xml:space="preserve"> conduct a comprehensive background analysis for each feature and function, where such analysis</w:t>
      </w:r>
      <w:r w:rsidRPr="00032272">
        <w:rPr>
          <w:b/>
        </w:rPr>
        <w:t xml:space="preserve"> should address </w:t>
      </w:r>
      <w:r w:rsidR="00626042" w:rsidRPr="00032272">
        <w:rPr>
          <w:b/>
        </w:rPr>
        <w:t xml:space="preserve">if and </w:t>
      </w:r>
      <w:r w:rsidRPr="00032272">
        <w:rPr>
          <w:b/>
        </w:rPr>
        <w:t xml:space="preserve">why </w:t>
      </w:r>
      <w:r w:rsidR="00626042" w:rsidRPr="00032272">
        <w:rPr>
          <w:b/>
        </w:rPr>
        <w:t>synchronization is</w:t>
      </w:r>
      <w:r w:rsidRPr="00032272">
        <w:rPr>
          <w:b/>
        </w:rPr>
        <w:t xml:space="preserve"> necessary, the conditions or assumptions under when it is required, and what level of </w:t>
      </w:r>
      <w:r w:rsidR="00626042" w:rsidRPr="00032272">
        <w:rPr>
          <w:b/>
        </w:rPr>
        <w:t>synchronization</w:t>
      </w:r>
      <w:r w:rsidRPr="00032272">
        <w:rPr>
          <w:b/>
        </w:rPr>
        <w:t xml:space="preserve"> needed.</w:t>
      </w:r>
    </w:p>
    <w:p w14:paraId="75CB9031" w14:textId="77777777" w:rsidR="00B144CC" w:rsidRPr="00B144CC" w:rsidRDefault="00B144CC" w:rsidP="00B144CC">
      <w:pPr>
        <w:rPr>
          <w:lang w:val="en-GB" w:eastAsia="ja-JP"/>
        </w:rPr>
      </w:pPr>
      <w:r w:rsidRPr="00B144CC">
        <w:rPr>
          <w:lang w:val="en-GB" w:eastAsia="ja-JP"/>
        </w:rPr>
        <w:t xml:space="preserve">Robustness and resilience will be crucial for many 6G features and functions. Designing features or functions that rely on strict requirements could compromise these qualities. For example, when we discuss a timing </w:t>
      </w:r>
      <w:r w:rsidRPr="00B144CC">
        <w:rPr>
          <w:lang w:val="en-GB" w:eastAsia="ja-JP"/>
        </w:rPr>
        <w:lastRenderedPageBreak/>
        <w:t xml:space="preserve">synchronization requirement, we can deduce that a less strict synchronization requirement will be more tolerant to temporary loss of synchronization and help to enable a more robust network, feature or function. When RAN4 discuss the 6G requirement, RAN4 should consider the </w:t>
      </w:r>
      <w:proofErr w:type="spellStart"/>
      <w:r w:rsidRPr="00B144CC">
        <w:rPr>
          <w:lang w:val="en-GB" w:eastAsia="ja-JP"/>
        </w:rPr>
        <w:t>trade off</w:t>
      </w:r>
      <w:proofErr w:type="spellEnd"/>
      <w:r w:rsidRPr="00B144CC">
        <w:rPr>
          <w:lang w:val="en-GB" w:eastAsia="ja-JP"/>
        </w:rPr>
        <w:t xml:space="preserve"> between a strict requirement and robustness of the total system.</w:t>
      </w:r>
    </w:p>
    <w:p w14:paraId="1D67956C" w14:textId="29158B13" w:rsidR="00B144CC" w:rsidRPr="00B144CC" w:rsidRDefault="00B144CC" w:rsidP="00B144CC">
      <w:pPr>
        <w:rPr>
          <w:lang w:val="en-GB" w:eastAsia="ja-JP"/>
        </w:rPr>
      </w:pPr>
      <w:r w:rsidRPr="00B144CC">
        <w:rPr>
          <w:lang w:val="en-GB" w:eastAsia="ja-JP"/>
        </w:rPr>
        <w:t xml:space="preserve">On the one hand, a more relaxed requirement leads to a feature or a function that can work in more deployment configurations which enables the operator to deploy in a flexible way. </w:t>
      </w:r>
      <w:r w:rsidR="00EE3160" w:rsidRPr="00EE3160">
        <w:rPr>
          <w:lang w:val="en-GB" w:eastAsia="ja-JP"/>
        </w:rPr>
        <w:t>On the other hand, a stricter level of synchronization could in some cases enhance the feature or function and/or allow a larger set of UE types to be supported</w:t>
      </w:r>
      <w:r w:rsidRPr="00B144CC">
        <w:rPr>
          <w:lang w:val="en-GB" w:eastAsia="ja-JP"/>
        </w:rPr>
        <w:t xml:space="preserve">. </w:t>
      </w:r>
      <w:r w:rsidR="007B475E" w:rsidRPr="00032272">
        <w:rPr>
          <w:lang w:eastAsia="ja-JP"/>
        </w:rPr>
        <w:t>On the other hand, a stricter level of synchronization could in some cases enhance the feature or function and/or allow a larger set of UE types to be supported</w:t>
      </w:r>
      <w:r w:rsidR="006F2862" w:rsidRPr="00032272">
        <w:rPr>
          <w:lang w:eastAsia="ja-JP"/>
        </w:rPr>
        <w:t>.</w:t>
      </w:r>
      <w:r w:rsidRPr="00032272">
        <w:rPr>
          <w:lang w:eastAsia="ja-JP"/>
        </w:rPr>
        <w:t xml:space="preserve"> </w:t>
      </w:r>
      <w:r w:rsidRPr="00B144CC">
        <w:rPr>
          <w:lang w:val="en-GB" w:eastAsia="ja-JP"/>
        </w:rPr>
        <w:t>Therefore, RAN4 should not always aim to design a strict requirement but also consider the flexibility of the real field deployment.</w:t>
      </w:r>
    </w:p>
    <w:p w14:paraId="7E927C5B" w14:textId="52AD5A91" w:rsidR="0098110B" w:rsidRDefault="000B5261" w:rsidP="00B144CC">
      <w:pPr>
        <w:rPr>
          <w:lang w:val="en-GB" w:eastAsia="ja-JP"/>
        </w:rPr>
      </w:pPr>
      <w:proofErr w:type="spellStart"/>
      <w:proofErr w:type="gramStart"/>
      <w:r w:rsidRPr="000B5261">
        <w:rPr>
          <w:lang w:val="en-GB" w:eastAsia="ja-JP"/>
        </w:rPr>
        <w:t>Its</w:t>
      </w:r>
      <w:proofErr w:type="spellEnd"/>
      <w:proofErr w:type="gramEnd"/>
      <w:r w:rsidRPr="000B5261">
        <w:rPr>
          <w:lang w:val="en-GB" w:eastAsia="ja-JP"/>
        </w:rPr>
        <w:t xml:space="preserve"> essential to conduct a comprehensive background analysis for each feature and function, where such analysis should address if and why synchronization is necessary, the conditions or assumptions under when it is required, and what level of synchronization needed</w:t>
      </w:r>
      <w:r w:rsidR="006D748D">
        <w:rPr>
          <w:lang w:val="en-GB" w:eastAsia="ja-JP"/>
        </w:rPr>
        <w:t>.</w:t>
      </w:r>
      <w:r w:rsidRPr="000B5261" w:rsidDel="000B5261">
        <w:rPr>
          <w:lang w:val="en-GB" w:eastAsia="ja-JP"/>
        </w:rPr>
        <w:t xml:space="preserve"> </w:t>
      </w:r>
    </w:p>
    <w:p w14:paraId="4792D4C4" w14:textId="1535A15F" w:rsidR="00C76D00" w:rsidRPr="006B198B" w:rsidRDefault="00E047D0" w:rsidP="00B144CC">
      <w:pPr>
        <w:rPr>
          <w:lang w:eastAsia="ja-JP"/>
        </w:rPr>
      </w:pPr>
      <w:r w:rsidRPr="00032272">
        <w:rPr>
          <w:lang w:eastAsia="ja-JP"/>
        </w:rPr>
        <w:t>For requirement clarity link each requirement to specific features or functions (which may be optionally supported), when needed clearly defining the conditions under which they apply—such as co-location scenarios, particular band combinations, or other relevant constraints</w:t>
      </w:r>
      <w:r w:rsidR="00286E93" w:rsidRPr="00032272">
        <w:rPr>
          <w:lang w:eastAsia="ja-JP"/>
        </w:rPr>
        <w:t>, like robustness</w:t>
      </w:r>
      <w:r w:rsidRPr="00032272">
        <w:rPr>
          <w:lang w:eastAsia="ja-JP"/>
        </w:rPr>
        <w:t>—and, where applicable, to specific UE capabilities. </w:t>
      </w:r>
    </w:p>
    <w:p w14:paraId="307C85B6" w14:textId="77256E6D" w:rsidR="00134771" w:rsidRPr="00B803AF" w:rsidRDefault="00134771" w:rsidP="00134771">
      <w:pPr>
        <w:rPr>
          <w:b/>
          <w:bCs/>
          <w:lang w:eastAsia="ja-JP"/>
        </w:rPr>
      </w:pPr>
      <w:r w:rsidRPr="00B803AF">
        <w:rPr>
          <w:b/>
          <w:bCs/>
          <w:lang w:eastAsia="ja-JP"/>
        </w:rPr>
        <w:t xml:space="preserve">Proposal </w:t>
      </w:r>
      <w:r w:rsidR="00B813D5">
        <w:rPr>
          <w:b/>
          <w:bCs/>
          <w:lang w:val="en-US" w:eastAsia="ja-JP"/>
        </w:rPr>
        <w:t>16</w:t>
      </w:r>
      <w:r w:rsidRPr="00B803AF">
        <w:rPr>
          <w:b/>
          <w:bCs/>
          <w:lang w:eastAsia="ja-JP"/>
        </w:rPr>
        <w:t>: When RAN4 defines time and sync requirements, RAN4 should conduct a comprehensive background analysis for each feature and function, where such analysis should address if and why synchronization is necessary, the conditions or assumptions under when it is required, and what level of synchronization needed.</w:t>
      </w:r>
    </w:p>
    <w:p w14:paraId="26073D41" w14:textId="1148C5EA" w:rsidR="00134771" w:rsidRPr="00B803AF" w:rsidRDefault="00134771" w:rsidP="00134771">
      <w:pPr>
        <w:rPr>
          <w:b/>
          <w:bCs/>
          <w:lang w:eastAsia="ja-JP"/>
        </w:rPr>
      </w:pPr>
      <w:r w:rsidRPr="00B803AF">
        <w:rPr>
          <w:b/>
          <w:bCs/>
          <w:lang w:eastAsia="ja-JP"/>
        </w:rPr>
        <w:t xml:space="preserve">Proposal </w:t>
      </w:r>
      <w:r w:rsidR="00B813D5">
        <w:rPr>
          <w:b/>
          <w:bCs/>
          <w:lang w:val="en-US" w:eastAsia="ja-JP"/>
        </w:rPr>
        <w:t>17</w:t>
      </w:r>
      <w:r w:rsidRPr="00B803AF">
        <w:rPr>
          <w:b/>
          <w:bCs/>
          <w:lang w:eastAsia="ja-JP"/>
        </w:rPr>
        <w:t>: When RAN4 defines time and synchronization requirements, it should consider system robustness and deployment flexibility. Features and functions should be designed to operate effectively with a base level of synchronization, ensuring reliable performance in common and typical scenarios, even without strict synchronization. Where possible, the design may optionally utilize strict synchronization to enhance performance or extend support to less common use cases in situations where such synchronization can be achieved.</w:t>
      </w:r>
    </w:p>
    <w:p w14:paraId="23BC8D92" w14:textId="21F5B617" w:rsidR="00134771" w:rsidRPr="00B803AF" w:rsidRDefault="00134771" w:rsidP="00134771">
      <w:pPr>
        <w:rPr>
          <w:b/>
          <w:bCs/>
          <w:lang w:eastAsia="ja-JP"/>
        </w:rPr>
      </w:pPr>
      <w:r w:rsidRPr="00B803AF">
        <w:rPr>
          <w:b/>
          <w:bCs/>
          <w:lang w:eastAsia="ja-JP"/>
        </w:rPr>
        <w:t xml:space="preserve">Proposal </w:t>
      </w:r>
      <w:r w:rsidR="00B813D5">
        <w:rPr>
          <w:b/>
          <w:bCs/>
          <w:lang w:val="en-US" w:eastAsia="ja-JP"/>
        </w:rPr>
        <w:t>18</w:t>
      </w:r>
      <w:r w:rsidRPr="00B803AF">
        <w:rPr>
          <w:b/>
          <w:bCs/>
          <w:lang w:eastAsia="ja-JP"/>
        </w:rPr>
        <w:t xml:space="preserve">: When RAN4 defines time and synchronization requirements, for requirement clarity link each requirement to specific features or functions, when needed clearly defining the conditions under which they apply—such as co-location scenarios, particular band combinations, or other relevant constraints—and, where applicable, to specific UE capabilities. </w:t>
      </w:r>
    </w:p>
    <w:p w14:paraId="60EAAB20" w14:textId="354E5BC7" w:rsidR="006B334D" w:rsidRPr="00032272" w:rsidRDefault="006B334D" w:rsidP="006B334D">
      <w:pPr>
        <w:keepNext/>
      </w:pPr>
    </w:p>
    <w:p w14:paraId="33CA35B8" w14:textId="77777777" w:rsidR="006B334D" w:rsidRDefault="006B334D" w:rsidP="004E1C80">
      <w:pPr>
        <w:pStyle w:val="Heading4"/>
        <w:rPr>
          <w:rFonts w:eastAsia="DengXian"/>
        </w:rPr>
      </w:pPr>
      <w:r w:rsidRPr="00C10A47">
        <w:rPr>
          <w:rFonts w:eastAsia="DengXian"/>
        </w:rPr>
        <w:t>What and if to specify</w:t>
      </w:r>
    </w:p>
    <w:p w14:paraId="6F7BA36B" w14:textId="77777777" w:rsidR="006B334D" w:rsidRPr="00654CD6" w:rsidRDefault="006B334D" w:rsidP="006B334D">
      <w:pPr>
        <w:rPr>
          <w:lang w:val="en-GB" w:eastAsia="ja-JP"/>
        </w:rPr>
      </w:pPr>
      <w:r w:rsidRPr="00032272">
        <w:rPr>
          <w:lang w:eastAsia="ja-JP"/>
        </w:rPr>
        <w:t>Consider whether the synchronization requirements of a feature or function really need to be specified in the standard. Often, a sync requirement cannot be adequately captured by a single figure, as there generally are complex and varying input parameters associated with it. In the worst-case scenario, specifying a value based on the most challenging dimensioning can lead to increased costs and complexity, which will not be necessary in most scenarios. If feasible, opt for using a total budget that allows flexible allocation among subcomponents instead of specifying sub-requirements on part of the system.</w:t>
      </w:r>
    </w:p>
    <w:p w14:paraId="75392176" w14:textId="6874203A" w:rsidR="006B334D" w:rsidRPr="00654CD6" w:rsidRDefault="006B334D" w:rsidP="006B334D">
      <w:pPr>
        <w:rPr>
          <w:lang w:val="en-GB" w:eastAsia="ja-JP"/>
        </w:rPr>
      </w:pPr>
      <w:r w:rsidRPr="00654CD6">
        <w:rPr>
          <w:lang w:val="en-GB" w:eastAsia="ja-JP"/>
        </w:rPr>
        <w:t>Let us discuss an important example. In</w:t>
      </w:r>
      <w:r w:rsidR="00F86D02">
        <w:rPr>
          <w:lang w:val="en-GB" w:eastAsia="ja-JP"/>
        </w:rPr>
        <w:t xml:space="preserve"> </w:t>
      </w:r>
      <w:r w:rsidR="00F86D02">
        <w:rPr>
          <w:lang w:val="en-GB" w:eastAsia="ja-JP"/>
        </w:rPr>
        <w:fldChar w:fldCharType="begin"/>
      </w:r>
      <w:r w:rsidR="00F86D02">
        <w:rPr>
          <w:lang w:val="en-GB" w:eastAsia="ja-JP"/>
        </w:rPr>
        <w:instrText xml:space="preserve"> REF _Ref210072435 \h </w:instrText>
      </w:r>
      <w:r w:rsidR="00F86D02">
        <w:rPr>
          <w:lang w:val="en-GB" w:eastAsia="ja-JP"/>
        </w:rPr>
      </w:r>
      <w:r w:rsidR="00F86D02">
        <w:rPr>
          <w:lang w:val="en-GB" w:eastAsia="ja-JP"/>
        </w:rPr>
        <w:fldChar w:fldCharType="separate"/>
      </w:r>
      <w:r w:rsidR="00F86D02" w:rsidRPr="00C230F8">
        <w:rPr>
          <w:rFonts w:cstheme="minorHAnsi"/>
          <w:sz w:val="20"/>
          <w:szCs w:val="20"/>
          <w:lang w:val="en-GB"/>
        </w:rPr>
        <w:t xml:space="preserve">Figure </w:t>
      </w:r>
      <w:r w:rsidR="00F86D02">
        <w:rPr>
          <w:rFonts w:cstheme="minorHAnsi"/>
          <w:noProof/>
          <w:lang w:val="en-GB"/>
        </w:rPr>
        <w:t>2</w:t>
      </w:r>
      <w:r w:rsidR="00F86D02">
        <w:rPr>
          <w:lang w:val="en-GB" w:eastAsia="ja-JP"/>
        </w:rPr>
        <w:fldChar w:fldCharType="end"/>
      </w:r>
      <w:r w:rsidRPr="00654CD6">
        <w:rPr>
          <w:lang w:val="en-GB" w:eastAsia="ja-JP"/>
        </w:rPr>
        <w:t>, we know that:</w:t>
      </w:r>
    </w:p>
    <w:p w14:paraId="2BC5AF85" w14:textId="77777777" w:rsidR="006B334D" w:rsidRPr="005A4575" w:rsidRDefault="006B334D" w:rsidP="006B334D">
      <w:pPr>
        <w:rPr>
          <w:rFonts w:ascii="Times New Roman" w:hAnsi="Times New Roman" w:cs="Times New Roman"/>
          <w:sz w:val="20"/>
          <w:szCs w:val="20"/>
          <w:lang w:eastAsia="ja-JP"/>
        </w:rPr>
      </w:pPr>
      <m:oMathPara>
        <m:oMath>
          <m:r>
            <w:rPr>
              <w:rFonts w:ascii="Cambria Math" w:hAnsi="Cambria Math" w:cs="Times New Roman"/>
              <w:sz w:val="20"/>
              <w:szCs w:val="20"/>
              <w:lang w:eastAsia="ja-JP"/>
            </w:rPr>
            <m:t xml:space="preserve">RTD= </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TAE+ ∆</m:t>
              </m:r>
            </m:e>
            <m:sub>
              <m:r>
                <w:rPr>
                  <w:rFonts w:ascii="Cambria Math" w:hAnsi="Cambria Math" w:cs="Times New Roman"/>
                  <w:sz w:val="20"/>
                  <w:szCs w:val="20"/>
                  <w:lang w:eastAsia="ja-JP"/>
                </w:rPr>
                <m:t>RF_Propagation</m:t>
              </m:r>
            </m:sub>
          </m:sSub>
          <m:r>
            <w:rPr>
              <w:rFonts w:ascii="Cambria Math" w:hAnsi="Cambria Math" w:cs="Times New Roman"/>
              <w:sz w:val="20"/>
              <w:szCs w:val="20"/>
              <w:lang w:eastAsia="ja-JP"/>
            </w:rPr>
            <m:t>+Channel_dispersion</m:t>
          </m:r>
        </m:oMath>
      </m:oMathPara>
    </w:p>
    <w:p w14:paraId="59EB3A56" w14:textId="77777777" w:rsidR="006B334D" w:rsidRPr="00654CD6" w:rsidRDefault="006B334D" w:rsidP="006B334D">
      <w:pPr>
        <w:rPr>
          <w:lang w:val="en-GB" w:eastAsia="ja-JP"/>
        </w:rPr>
      </w:pPr>
      <w:r w:rsidRPr="00032272">
        <w:rPr>
          <w:lang w:eastAsia="ja-JP"/>
        </w:rPr>
        <w:lastRenderedPageBreak/>
        <w:t xml:space="preserve">If the RAN4 requirement is specified as Maximum Receive Time difference, MRTD then it is possible to trade TAE and </w:t>
      </w:r>
      <m:oMath>
        <m:sSub>
          <m:sSubPr>
            <m:ctrlPr>
              <w:rPr>
                <w:rFonts w:ascii="Cambria Math" w:hAnsi="Cambria Math"/>
                <w:i/>
                <w:lang w:eastAsia="ja-JP"/>
              </w:rPr>
            </m:ctrlPr>
          </m:sSubPr>
          <m:e>
            <m:r>
              <w:rPr>
                <w:rFonts w:ascii="Cambria Math" w:hAnsi="Cambria Math"/>
                <w:lang w:val="en-GB" w:eastAsia="ja-JP"/>
              </w:rPr>
              <m:t>∆</m:t>
            </m:r>
          </m:e>
          <m:sub>
            <m:r>
              <w:rPr>
                <w:rFonts w:ascii="Cambria Math" w:hAnsi="Cambria Math"/>
                <w:lang w:eastAsia="ja-JP"/>
              </w:rPr>
              <m:t>RF</m:t>
            </m:r>
            <m:r>
              <w:rPr>
                <w:rFonts w:ascii="Cambria Math" w:hAnsi="Cambria Math"/>
                <w:lang w:val="en-GB" w:eastAsia="ja-JP"/>
              </w:rPr>
              <m:t>_</m:t>
            </m:r>
            <m:r>
              <w:rPr>
                <w:rFonts w:ascii="Cambria Math" w:hAnsi="Cambria Math"/>
                <w:lang w:eastAsia="ja-JP"/>
              </w:rPr>
              <m:t>Propagation</m:t>
            </m:r>
          </m:sub>
        </m:sSub>
      </m:oMath>
      <w:r w:rsidRPr="00032272">
        <w:rPr>
          <w:lang w:eastAsia="ja-JP"/>
        </w:rPr>
        <w:t xml:space="preserve">, within a total budget.  </w:t>
      </w:r>
    </w:p>
    <w:p w14:paraId="3029D7D9" w14:textId="2691A512" w:rsidR="006B334D" w:rsidRPr="005A4575" w:rsidRDefault="006B334D" w:rsidP="006B334D">
      <w:pPr>
        <w:keepNext/>
        <w:jc w:val="center"/>
        <w:rPr>
          <w:rFonts w:ascii="Times New Roman" w:hAnsi="Times New Roman" w:cs="Times New Roman"/>
        </w:rPr>
      </w:pPr>
      <w:r w:rsidRPr="005A4575">
        <w:rPr>
          <w:rFonts w:ascii="Times New Roman" w:hAnsi="Times New Roman" w:cs="Times New Roman"/>
          <w:noProof/>
          <w:lang w:eastAsia="ja-JP"/>
        </w:rPr>
        <w:drawing>
          <wp:inline distT="0" distB="0" distL="0" distR="0" wp14:anchorId="52301D96" wp14:editId="1AEBF7DC">
            <wp:extent cx="1173708" cy="1729411"/>
            <wp:effectExtent l="0" t="0" r="7620" b="4445"/>
            <wp:docPr id="171549561" name="Picture 1" descr="A blue lin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9561" name="Picture 1" descr="A blue lines on a black background&#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6585" cy="1733649"/>
                    </a:xfrm>
                    <a:prstGeom prst="rect">
                      <a:avLst/>
                    </a:prstGeom>
                    <a:noFill/>
                  </pic:spPr>
                </pic:pic>
              </a:graphicData>
            </a:graphic>
          </wp:inline>
        </w:drawing>
      </w:r>
    </w:p>
    <w:p w14:paraId="504A7B2B" w14:textId="667B2872" w:rsidR="006B334D" w:rsidRPr="00C230F8" w:rsidRDefault="006B334D" w:rsidP="006B334D">
      <w:pPr>
        <w:pStyle w:val="Caption"/>
        <w:jc w:val="center"/>
        <w:rPr>
          <w:rFonts w:cstheme="minorHAnsi"/>
          <w:sz w:val="20"/>
          <w:szCs w:val="20"/>
          <w:lang w:val="en-GB"/>
        </w:rPr>
      </w:pPr>
      <w:bookmarkStart w:id="2" w:name="_Ref210072435"/>
      <w:r w:rsidRPr="00C230F8">
        <w:rPr>
          <w:rFonts w:cstheme="minorHAnsi"/>
          <w:sz w:val="20"/>
          <w:szCs w:val="20"/>
          <w:lang w:val="en-GB"/>
        </w:rPr>
        <w:t xml:space="preserve">Figure </w:t>
      </w:r>
      <w:r w:rsidRPr="00C230F8">
        <w:rPr>
          <w:rFonts w:cstheme="minorHAnsi"/>
          <w:sz w:val="20"/>
          <w:szCs w:val="20"/>
        </w:rPr>
        <w:fldChar w:fldCharType="begin"/>
      </w:r>
      <w:r w:rsidRPr="00C230F8">
        <w:rPr>
          <w:rFonts w:cstheme="minorHAnsi"/>
          <w:lang w:val="en-GB"/>
        </w:rPr>
        <w:instrText xml:space="preserve"> SEQ Figure \* ARABIC </w:instrText>
      </w:r>
      <w:r w:rsidRPr="00C230F8">
        <w:rPr>
          <w:rFonts w:cstheme="minorHAnsi"/>
          <w:sz w:val="20"/>
          <w:szCs w:val="20"/>
        </w:rPr>
        <w:fldChar w:fldCharType="separate"/>
      </w:r>
      <w:r w:rsidR="00C230F8">
        <w:rPr>
          <w:rFonts w:cstheme="minorHAnsi"/>
          <w:noProof/>
          <w:lang w:val="en-GB"/>
        </w:rPr>
        <w:t>2</w:t>
      </w:r>
      <w:r w:rsidRPr="00C230F8">
        <w:rPr>
          <w:rFonts w:cstheme="minorHAnsi"/>
          <w:sz w:val="20"/>
          <w:szCs w:val="20"/>
        </w:rPr>
        <w:fldChar w:fldCharType="end"/>
      </w:r>
      <w:bookmarkEnd w:id="2"/>
      <w:r w:rsidRPr="00C230F8">
        <w:rPr>
          <w:rFonts w:cstheme="minorHAnsi"/>
          <w:sz w:val="20"/>
          <w:szCs w:val="20"/>
          <w:lang w:val="en-GB"/>
        </w:rPr>
        <w:t>: Receive time difference example</w:t>
      </w:r>
    </w:p>
    <w:p w14:paraId="1CF656BD" w14:textId="566D32CB" w:rsidR="006B334D" w:rsidRPr="00654CD6" w:rsidRDefault="006B334D" w:rsidP="006B334D">
      <w:pPr>
        <w:rPr>
          <w:rFonts w:eastAsia="DengXian"/>
          <w:b/>
          <w:lang w:val="en-GB"/>
        </w:rPr>
      </w:pPr>
      <w:r w:rsidRPr="00032272">
        <w:rPr>
          <w:b/>
        </w:rPr>
        <w:t xml:space="preserve">Proposal </w:t>
      </w:r>
      <w:r w:rsidR="00AC620D">
        <w:rPr>
          <w:b/>
          <w:lang w:val="en-US"/>
        </w:rPr>
        <w:t>19</w:t>
      </w:r>
      <w:r w:rsidRPr="00032272">
        <w:rPr>
          <w:b/>
        </w:rPr>
        <w:t xml:space="preserve">: </w:t>
      </w:r>
      <w:r w:rsidR="00A92076" w:rsidRPr="00032272">
        <w:rPr>
          <w:b/>
        </w:rPr>
        <w:t>If feasible, opt for using a total budget that allows flexible allocation among subcomponents instead of specifying sub-requirements on part of the system</w:t>
      </w:r>
      <w:r w:rsidRPr="00032272">
        <w:rPr>
          <w:b/>
        </w:rPr>
        <w:t>.</w:t>
      </w:r>
      <w:r w:rsidR="005B62A9" w:rsidRPr="00032272">
        <w:rPr>
          <w:b/>
        </w:rPr>
        <w:t>, like defining MRTD in RRM and avoid stating TAE between ARP.</w:t>
      </w:r>
    </w:p>
    <w:p w14:paraId="316A4004" w14:textId="5D1B58B6" w:rsidR="006B334D" w:rsidRDefault="006B334D" w:rsidP="004E1C80">
      <w:pPr>
        <w:pStyle w:val="Heading3"/>
        <w:tabs>
          <w:tab w:val="clear" w:pos="1430"/>
        </w:tabs>
        <w:ind w:left="851" w:hanging="851"/>
      </w:pPr>
      <w:r>
        <w:t xml:space="preserve"> </w:t>
      </w:r>
      <w:r w:rsidR="00042BC8" w:rsidRPr="00042BC8">
        <w:t xml:space="preserve"> Transmitter transient period</w:t>
      </w:r>
    </w:p>
    <w:p w14:paraId="5426AB80" w14:textId="32E892C4" w:rsidR="006B334D" w:rsidRDefault="006B334D" w:rsidP="006B334D">
      <w:pPr>
        <w:rPr>
          <w:lang w:val="en-GB"/>
        </w:rPr>
      </w:pPr>
      <w:r w:rsidRPr="008918AA">
        <w:rPr>
          <w:lang w:val="en-GB"/>
        </w:rPr>
        <w:t>Due to strong inter-dependencies, TX transient times shall not be set or discussed isolated from</w:t>
      </w:r>
      <w:r>
        <w:rPr>
          <w:lang w:val="en-GB"/>
        </w:rPr>
        <w:t xml:space="preserve"> </w:t>
      </w:r>
      <w:r w:rsidRPr="005A4575">
        <w:rPr>
          <w:rFonts w:ascii="Times New Roman" w:hAnsi="Times New Roman" w:cs="Times New Roman"/>
          <w:noProof/>
          <w:position w:val="-10"/>
          <w:sz w:val="20"/>
          <w:szCs w:val="20"/>
        </w:rPr>
        <w:drawing>
          <wp:inline distT="0" distB="0" distL="0" distR="0" wp14:anchorId="699069C4" wp14:editId="643682E8">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000B2B48">
        <w:rPr>
          <w:lang w:val="en-GB"/>
        </w:rPr>
        <w:t>(RRM)</w:t>
      </w:r>
      <w:r w:rsidRPr="008918AA">
        <w:rPr>
          <w:lang w:val="en-GB"/>
        </w:rPr>
        <w:t>, TX off level</w:t>
      </w:r>
      <w:r w:rsidR="000B2B48">
        <w:rPr>
          <w:lang w:val="en-GB"/>
        </w:rPr>
        <w:t xml:space="preserve"> (RF)</w:t>
      </w:r>
      <w:r w:rsidRPr="008918AA">
        <w:rPr>
          <w:lang w:val="en-GB"/>
        </w:rPr>
        <w:t>, TDD cell phase sync</w:t>
      </w:r>
      <w:r w:rsidR="000B2B48">
        <w:rPr>
          <w:lang w:val="en-GB"/>
        </w:rPr>
        <w:t xml:space="preserve"> (RRM)</w:t>
      </w:r>
      <w:r w:rsidR="009F3402">
        <w:rPr>
          <w:lang w:val="en-GB"/>
        </w:rPr>
        <w:t xml:space="preserve">, </w:t>
      </w:r>
      <w:r w:rsidRPr="008918AA">
        <w:rPr>
          <w:lang w:val="en-GB"/>
        </w:rPr>
        <w:t>and TX</w:t>
      </w:r>
      <w:r>
        <w:rPr>
          <w:lang w:val="en-GB"/>
        </w:rPr>
        <w:t xml:space="preserve"> </w:t>
      </w:r>
      <m:oMath>
        <m:r>
          <w:rPr>
            <w:rFonts w:ascii="Cambria Math" w:hAnsi="Cambria Math"/>
            <w:lang w:val="en-GB"/>
          </w:rPr>
          <m:t>⇔</m:t>
        </m:r>
      </m:oMath>
      <w:r>
        <w:rPr>
          <w:lang w:val="en-GB"/>
        </w:rPr>
        <w:t xml:space="preserve"> </w:t>
      </w:r>
      <w:proofErr w:type="gramStart"/>
      <w:r w:rsidRPr="008918AA">
        <w:rPr>
          <w:lang w:val="en-GB"/>
        </w:rPr>
        <w:t>RX  switching</w:t>
      </w:r>
      <w:proofErr w:type="gramEnd"/>
      <w:r w:rsidRPr="008918AA">
        <w:rPr>
          <w:lang w:val="en-GB"/>
        </w:rPr>
        <w:t xml:space="preserve"> times</w:t>
      </w:r>
      <w:r w:rsidR="0023403B">
        <w:rPr>
          <w:lang w:val="en-GB"/>
        </w:rPr>
        <w:t xml:space="preserve"> (RRM, RF)</w:t>
      </w:r>
      <w:r w:rsidRPr="008918AA">
        <w:rPr>
          <w:lang w:val="en-GB"/>
        </w:rPr>
        <w:t>.</w:t>
      </w:r>
      <w:r>
        <w:rPr>
          <w:lang w:val="en-GB"/>
        </w:rPr>
        <w:t xml:space="preserve"> </w:t>
      </w:r>
    </w:p>
    <w:p w14:paraId="6A8E235E" w14:textId="3D05622E" w:rsidR="006B334D" w:rsidRPr="00654CD6" w:rsidRDefault="006B334D" w:rsidP="006B334D">
      <w:pPr>
        <w:rPr>
          <w:lang w:val="en-GB"/>
        </w:rPr>
      </w:pPr>
      <w:r w:rsidRPr="00654CD6">
        <w:rPr>
          <w:lang w:val="en-GB"/>
        </w:rPr>
        <w:t>The RRM requirement</w:t>
      </w:r>
      <w:r w:rsidRPr="005A4575">
        <w:rPr>
          <w:noProof/>
          <w:position w:val="-10"/>
        </w:rPr>
        <w:drawing>
          <wp:inline distT="0" distB="0" distL="0" distR="0" wp14:anchorId="1A48DE0B" wp14:editId="787B04B7">
            <wp:extent cx="556260" cy="182880"/>
            <wp:effectExtent l="0" t="0" r="0" b="7620"/>
            <wp:docPr id="207508267" name="Picture 207508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654CD6">
        <w:rPr>
          <w:lang w:val="en-GB"/>
        </w:rPr>
        <w:t>in RRM specification is related to Cell Phase Synchronization and TDD transient times in RF specifications through the formula:</w:t>
      </w:r>
    </w:p>
    <w:p w14:paraId="69EFAD21" w14:textId="6D2A327C" w:rsidR="006B334D" w:rsidRPr="008D7FA0" w:rsidRDefault="00AB47E0" w:rsidP="006B334D">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offset</m:t>
              </m:r>
            </m:sub>
          </m:sSub>
          <m:r>
            <w:rPr>
              <w:rFonts w:ascii="Cambria Math" w:hAnsi="Cambria Math" w:cs="Times New Roman"/>
              <w:sz w:val="20"/>
              <w:szCs w:val="20"/>
            </w:rPr>
            <m:t>≥Cell_Phase_Synchronization+Transmitter transient period</m:t>
          </m:r>
        </m:oMath>
      </m:oMathPara>
    </w:p>
    <w:p w14:paraId="2AD1BEFB" w14:textId="419082F8" w:rsidR="006B334D" w:rsidRPr="00B803AF" w:rsidRDefault="009742B0" w:rsidP="006B334D">
      <w:pPr>
        <w:rPr>
          <w:lang w:val="en-GB"/>
        </w:rPr>
      </w:pPr>
      <w:r w:rsidRPr="00B803AF">
        <w:rPr>
          <w:lang w:val="en-GB"/>
        </w:rPr>
        <w:t xml:space="preserve">It also needs to accommodate sufficient time for TX&lt;=&gt;RX switching. </w:t>
      </w:r>
      <w:r w:rsidR="006B334D" w:rsidRPr="00B803AF">
        <w:rPr>
          <w:lang w:val="en-GB"/>
        </w:rPr>
        <w:t>This means that</w:t>
      </w:r>
      <w:r w:rsidR="006B334D" w:rsidRPr="00B803AF">
        <w:rPr>
          <w:noProof/>
          <w:lang w:val="en-GB"/>
        </w:rPr>
        <w:drawing>
          <wp:inline distT="0" distB="0" distL="0" distR="0" wp14:anchorId="40AF845F" wp14:editId="6CEA47E2">
            <wp:extent cx="556260" cy="182880"/>
            <wp:effectExtent l="0" t="0" r="0" b="7620"/>
            <wp:docPr id="1559472377" name="Picture 155947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006B334D" w:rsidRPr="00B803AF">
        <w:rPr>
          <w:lang w:val="en-GB"/>
        </w:rPr>
        <w:t>, Cell Phase Synchronization and TDD transient times are inter dependent and has to be discussed together.</w:t>
      </w:r>
    </w:p>
    <w:p w14:paraId="7B71E7A1" w14:textId="3A2A6822" w:rsidR="00243A48" w:rsidRDefault="006B334D" w:rsidP="00243A48">
      <w:pPr>
        <w:spacing w:after="0"/>
        <w:rPr>
          <w:b/>
        </w:rPr>
      </w:pPr>
      <w:r w:rsidRPr="00B803AF">
        <w:rPr>
          <w:b/>
        </w:rPr>
        <w:t xml:space="preserve">Observation </w:t>
      </w:r>
      <w:r w:rsidR="00B813D5">
        <w:rPr>
          <w:b/>
          <w:lang w:val="en-US"/>
        </w:rPr>
        <w:t>4</w:t>
      </w:r>
      <w:r w:rsidRPr="00B803AF">
        <w:rPr>
          <w:b/>
        </w:rPr>
        <w:t xml:space="preserve">: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r>
              <m:rPr>
                <m:sty m:val="b"/>
              </m:rPr>
              <w:rPr>
                <w:rFonts w:ascii="Cambria Math" w:hAnsi="Cambria Math"/>
              </w:rPr>
              <m:t xml:space="preserve"> </m:t>
            </m:r>
          </m:sub>
        </m:sSub>
      </m:oMath>
      <w:r w:rsidR="005633EE" w:rsidRPr="00B803AF">
        <w:rPr>
          <w:b/>
        </w:rPr>
        <w:t xml:space="preserve">(RRM) </w:t>
      </w:r>
      <w:r w:rsidRPr="00B803AF">
        <w:rPr>
          <w:b/>
        </w:rPr>
        <w:t xml:space="preserve">, Cell Phase Synchronization </w:t>
      </w:r>
      <w:r w:rsidR="005D2A50" w:rsidRPr="00B803AF">
        <w:rPr>
          <w:b/>
        </w:rPr>
        <w:t xml:space="preserve">(RRM) </w:t>
      </w:r>
      <w:r w:rsidRPr="00B803AF">
        <w:rPr>
          <w:b/>
        </w:rPr>
        <w:t>and TDD transient times</w:t>
      </w:r>
      <w:r w:rsidR="005D2A50" w:rsidRPr="00B803AF">
        <w:rPr>
          <w:b/>
        </w:rPr>
        <w:t xml:space="preserve"> (RF)</w:t>
      </w:r>
      <w:r w:rsidRPr="00B803AF">
        <w:rPr>
          <w:b/>
        </w:rPr>
        <w:t xml:space="preserve"> are inter dependent and has to be discussed together, since</w:t>
      </w:r>
      <w:r w:rsidR="00243A48">
        <w:rPr>
          <w:b/>
          <w:lang w:val="en-US"/>
        </w:rPr>
        <w:t>:</w:t>
      </w:r>
    </w:p>
    <w:p w14:paraId="4B985D8D" w14:textId="5D0A9E90" w:rsidR="006B334D" w:rsidRPr="00B803AF" w:rsidRDefault="006B334D" w:rsidP="00243A48">
      <w:pPr>
        <w:spacing w:after="0"/>
        <w:ind w:left="720" w:firstLine="720"/>
        <w:rPr>
          <w:b/>
        </w:rPr>
      </w:pPr>
      <w:r w:rsidRPr="00B803AF">
        <w:rPr>
          <w:b/>
        </w:rPr>
        <w:t xml:space="preserve"> </w:t>
      </w:r>
      <m:oMath>
        <m:sSub>
          <m:sSubPr>
            <m:ctrlPr>
              <w:rPr>
                <w:rFonts w:ascii="Cambria Math" w:hAnsi="Cambria Math" w:cstheme="minorHAnsi"/>
                <w:b/>
                <w:sz w:val="20"/>
                <w:szCs w:val="20"/>
              </w:rPr>
            </m:ctrlPr>
          </m:sSubPr>
          <m:e>
            <m:r>
              <m:rPr>
                <m:sty m:val="b"/>
              </m:rPr>
              <w:rPr>
                <w:rFonts w:ascii="Cambria Math" w:hAnsi="Cambria Math" w:cstheme="minorHAnsi"/>
                <w:sz w:val="20"/>
                <w:szCs w:val="20"/>
              </w:rPr>
              <m:t>N</m:t>
            </m:r>
          </m:e>
          <m:sub>
            <m:r>
              <m:rPr>
                <m:sty m:val="b"/>
              </m:rPr>
              <w:rPr>
                <w:rFonts w:ascii="Cambria Math" w:hAnsi="Cambria Math" w:cstheme="minorHAnsi"/>
                <w:sz w:val="20"/>
                <w:szCs w:val="20"/>
              </w:rPr>
              <m:t>TA offset</m:t>
            </m:r>
          </m:sub>
        </m:sSub>
        <m:r>
          <m:rPr>
            <m:sty m:val="b"/>
          </m:rPr>
          <w:rPr>
            <w:rFonts w:ascii="Cambria Math" w:hAnsi="Cambria Math" w:cstheme="minorHAnsi"/>
            <w:sz w:val="20"/>
            <w:szCs w:val="20"/>
          </w:rPr>
          <m:t>≥Cell_Phase_Synchronization+Transmitter transient period</m:t>
        </m:r>
      </m:oMath>
      <w:r w:rsidRPr="004848E0">
        <w:rPr>
          <w:b/>
          <w:sz w:val="24"/>
          <w:szCs w:val="24"/>
        </w:rPr>
        <w:t>.</w:t>
      </w:r>
    </w:p>
    <w:p w14:paraId="39394AF0" w14:textId="77777777" w:rsidR="006B334D" w:rsidRPr="00102523" w:rsidRDefault="006B334D" w:rsidP="00DE4A02">
      <w:pPr>
        <w:rPr>
          <w:i/>
          <w:iCs/>
          <w:lang w:val="en-GB"/>
        </w:rPr>
      </w:pPr>
    </w:p>
    <w:p w14:paraId="61313497" w14:textId="215FF3F5" w:rsidR="005445D4" w:rsidRDefault="005445D4">
      <w:pPr>
        <w:spacing w:after="0" w:line="240" w:lineRule="auto"/>
        <w:rPr>
          <w:lang w:val="en-GB"/>
        </w:rPr>
      </w:pPr>
      <w:r>
        <w:rPr>
          <w:lang w:val="en-GB"/>
        </w:rPr>
        <w:br w:type="page"/>
      </w:r>
    </w:p>
    <w:p w14:paraId="23CC2057" w14:textId="77DBB0EF" w:rsidR="00C502D2" w:rsidRDefault="00C502D2" w:rsidP="004E1C80">
      <w:pPr>
        <w:pStyle w:val="Heading2"/>
        <w:tabs>
          <w:tab w:val="clear" w:pos="3554"/>
        </w:tabs>
        <w:ind w:left="567"/>
        <w:rPr>
          <w:rFonts w:eastAsiaTheme="minorEastAsia"/>
        </w:rPr>
      </w:pPr>
      <w:r w:rsidRPr="00C502D2">
        <w:rPr>
          <w:rFonts w:eastAsiaTheme="minorEastAsia"/>
        </w:rPr>
        <w:lastRenderedPageBreak/>
        <w:t>EMC</w:t>
      </w:r>
      <w:r w:rsidR="003B3865">
        <w:rPr>
          <w:rFonts w:eastAsiaTheme="minorEastAsia"/>
        </w:rPr>
        <w:t xml:space="preserve"> </w:t>
      </w:r>
    </w:p>
    <w:p w14:paraId="1E7EA97E" w14:textId="77777777" w:rsidR="00DA701C" w:rsidRPr="00032272" w:rsidRDefault="00DA701C" w:rsidP="00DA701C">
      <w:r w:rsidRPr="00032272">
        <w:t>The development of 6G standards presents a suitable opportunity to review the structure of Electromagnetic Compatibility (EMC) specifications. The current framework has evolved with each new generation of technology:</w:t>
      </w:r>
    </w:p>
    <w:p w14:paraId="7C3902DD" w14:textId="77777777" w:rsidR="00DA701C" w:rsidRPr="00032272" w:rsidRDefault="00DA701C" w:rsidP="00DA701C">
      <w:pPr>
        <w:pStyle w:val="ListParagraph"/>
        <w:numPr>
          <w:ilvl w:val="0"/>
          <w:numId w:val="27"/>
        </w:numPr>
        <w:contextualSpacing/>
      </w:pPr>
      <w:r w:rsidRPr="00032272">
        <w:t>TS 36.113, Evolved Universal Terrestrial Radio Access (E-UTRA); BS (BS) and repeater Electromagnetic Compatibility (EMC)</w:t>
      </w:r>
    </w:p>
    <w:p w14:paraId="322FCC0D" w14:textId="77777777" w:rsidR="00DA701C" w:rsidRPr="00032272" w:rsidRDefault="00DA701C" w:rsidP="00DA701C">
      <w:pPr>
        <w:pStyle w:val="ListParagraph"/>
        <w:numPr>
          <w:ilvl w:val="0"/>
          <w:numId w:val="27"/>
        </w:numPr>
        <w:contextualSpacing/>
      </w:pPr>
      <w:r w:rsidRPr="00032272">
        <w:t>TS 37.113, NR, E-UTRA, UTRA and GSM/EDGE; Multi-Standard Radio (MSR) BS (BS) Electromagnetic Compatibility (EMC)</w:t>
      </w:r>
    </w:p>
    <w:p w14:paraId="6EB3DA9F" w14:textId="77777777" w:rsidR="00DA701C" w:rsidRPr="00032272" w:rsidRDefault="00DA701C" w:rsidP="00DA701C">
      <w:pPr>
        <w:pStyle w:val="ListParagraph"/>
        <w:numPr>
          <w:ilvl w:val="0"/>
          <w:numId w:val="27"/>
        </w:numPr>
        <w:contextualSpacing/>
      </w:pPr>
      <w:r w:rsidRPr="00032272">
        <w:t>TS 37.114, Active Antenna System (AAS), BS (BS) Electromagnetic Compatibility (EMC)</w:t>
      </w:r>
    </w:p>
    <w:p w14:paraId="04D7060B" w14:textId="77777777" w:rsidR="00DA701C" w:rsidRPr="00032272" w:rsidRDefault="00DA701C" w:rsidP="00DA701C">
      <w:pPr>
        <w:pStyle w:val="ListParagraph"/>
        <w:numPr>
          <w:ilvl w:val="0"/>
          <w:numId w:val="27"/>
        </w:numPr>
        <w:contextualSpacing/>
      </w:pPr>
      <w:r w:rsidRPr="00032272">
        <w:t xml:space="preserve">TS 38.113, NR; BS (BS) </w:t>
      </w:r>
      <w:proofErr w:type="spellStart"/>
      <w:r w:rsidRPr="00032272">
        <w:t>ElectroMagnetic</w:t>
      </w:r>
      <w:proofErr w:type="spellEnd"/>
      <w:r w:rsidRPr="00032272">
        <w:t xml:space="preserve"> Compatibility (EMC)</w:t>
      </w:r>
    </w:p>
    <w:p w14:paraId="480F8646" w14:textId="77777777" w:rsidR="00DA701C" w:rsidRPr="00032272" w:rsidRDefault="00DA701C" w:rsidP="00DA701C">
      <w:pPr>
        <w:pStyle w:val="ListParagraph"/>
        <w:numPr>
          <w:ilvl w:val="0"/>
          <w:numId w:val="27"/>
        </w:numPr>
        <w:contextualSpacing/>
      </w:pPr>
      <w:r w:rsidRPr="00032272">
        <w:t xml:space="preserve">TS 38.114, NR; Repeaters </w:t>
      </w:r>
      <w:proofErr w:type="spellStart"/>
      <w:r w:rsidRPr="00032272">
        <w:t>ElectroMagnetic</w:t>
      </w:r>
      <w:proofErr w:type="spellEnd"/>
      <w:r w:rsidRPr="00032272">
        <w:t xml:space="preserve"> Compatibility (EMC)</w:t>
      </w:r>
    </w:p>
    <w:p w14:paraId="169F00B3" w14:textId="77777777" w:rsidR="00DA701C" w:rsidRPr="00032272" w:rsidRDefault="00DA701C" w:rsidP="00DA701C">
      <w:pPr>
        <w:pStyle w:val="ListParagraph"/>
        <w:numPr>
          <w:ilvl w:val="0"/>
          <w:numId w:val="27"/>
        </w:numPr>
        <w:contextualSpacing/>
      </w:pPr>
      <w:r w:rsidRPr="00032272">
        <w:t xml:space="preserve">TS 38.175, NR; Integrated access and backhaul </w:t>
      </w:r>
      <w:proofErr w:type="spellStart"/>
      <w:r w:rsidRPr="00032272">
        <w:t>ElectroMagnetic</w:t>
      </w:r>
      <w:proofErr w:type="spellEnd"/>
      <w:r w:rsidRPr="00032272">
        <w:t xml:space="preserve"> Compatibility (EMC)</w:t>
      </w:r>
    </w:p>
    <w:p w14:paraId="6CEAA1A0" w14:textId="77777777" w:rsidR="00DA701C" w:rsidRPr="00032272" w:rsidRDefault="00DA701C" w:rsidP="0AF8C759">
      <w:r w:rsidRPr="00032272">
        <w:t>A rationalized structure for 6G could improve clarity, ease of use, and long-term maintainability. The following text outlines three potential options for structuring the 6G EMC specifications for network nodes. Each option offers a different approach with advantages and disadvantages.</w:t>
      </w:r>
    </w:p>
    <w:p w14:paraId="7EC59B6F" w14:textId="77777777" w:rsidR="00DA701C" w:rsidRPr="00032272" w:rsidRDefault="00DA701C" w:rsidP="0AF8C759">
      <w:r w:rsidRPr="00032272">
        <w:t>One option is to consolidate all EMC requirements into one comprehensive specification, i.e., a single specification would contain EMC requirements for all RATs for BS, Repeater, and IAB. Equipment-specific requirements/test setup/configurations would be in separate clauses.</w:t>
      </w:r>
    </w:p>
    <w:p w14:paraId="4E162194" w14:textId="56C37BDB" w:rsidR="00DA701C" w:rsidRPr="00032272" w:rsidRDefault="00DA701C" w:rsidP="00DA701C">
      <w:r w:rsidRPr="00032272">
        <w:t xml:space="preserve">Another option is to merge all BS-related EMC specifications while maintaining separate specifications for other type of equipment, i.e., one specification for BS including </w:t>
      </w:r>
      <w:r w:rsidR="00DE2D25" w:rsidRPr="00032272">
        <w:t>single RAT,</w:t>
      </w:r>
      <w:r w:rsidRPr="00032272">
        <w:t xml:space="preserve"> AAS and multi-RAT operation (covering TS 36.113, TS 37.113, TS 37.114, TS 38.113 and 6G BS), and separate specifications for Repeaters and IAB nodes.</w:t>
      </w:r>
    </w:p>
    <w:p w14:paraId="42130D86" w14:textId="77777777" w:rsidR="00DA701C" w:rsidRPr="00032272" w:rsidRDefault="00DA701C" w:rsidP="0AF8C759">
      <w:r w:rsidRPr="00032272">
        <w:t>The third option is to continue the existing methodology by creating new, separate specifications for each 6G equipment type, i.e., new individual EMC specification for 6G BS/Repeater/IAB, and existing specifications for previous technologies would remain unchanged.</w:t>
      </w:r>
    </w:p>
    <w:p w14:paraId="6FFA9EF9" w14:textId="78338830" w:rsidR="00DA701C" w:rsidRPr="009B67A0" w:rsidRDefault="00DA701C" w:rsidP="00DA701C">
      <w:pPr>
        <w:jc w:val="center"/>
        <w:rPr>
          <w:rFonts w:cstheme="minorHAnsi"/>
          <w:b/>
          <w:sz w:val="24"/>
          <w:szCs w:val="24"/>
          <w:lang w:val="en-GB"/>
        </w:rPr>
      </w:pPr>
      <w:r w:rsidRPr="009B67A0">
        <w:rPr>
          <w:rFonts w:cstheme="minorHAnsi"/>
          <w:b/>
          <w:sz w:val="24"/>
          <w:szCs w:val="24"/>
          <w:lang w:val="en-GB"/>
        </w:rPr>
        <w:t xml:space="preserve">Table </w:t>
      </w:r>
      <w:r w:rsidR="004B007B">
        <w:rPr>
          <w:rFonts w:cstheme="minorHAnsi"/>
          <w:b/>
          <w:sz w:val="24"/>
          <w:szCs w:val="24"/>
          <w:lang w:val="en-GB"/>
        </w:rPr>
        <w:t>1</w:t>
      </w:r>
      <w:r w:rsidRPr="009B67A0">
        <w:rPr>
          <w:rFonts w:cstheme="minorHAnsi"/>
          <w:b/>
          <w:sz w:val="24"/>
          <w:szCs w:val="24"/>
          <w:lang w:val="en-GB"/>
        </w:rPr>
        <w:t>:</w:t>
      </w:r>
      <w:r w:rsidRPr="009B67A0">
        <w:rPr>
          <w:rFonts w:cstheme="minorHAnsi"/>
          <w:sz w:val="24"/>
          <w:szCs w:val="24"/>
          <w:lang w:val="en-GB"/>
        </w:rPr>
        <w:t xml:space="preserve"> </w:t>
      </w:r>
      <w:r w:rsidRPr="009B67A0">
        <w:rPr>
          <w:rFonts w:cstheme="minorHAnsi"/>
          <w:b/>
          <w:sz w:val="24"/>
          <w:szCs w:val="24"/>
          <w:lang w:val="en-GB"/>
        </w:rPr>
        <w:t>Comparison of the pros and cons of the three options</w:t>
      </w:r>
    </w:p>
    <w:tbl>
      <w:tblPr>
        <w:tblStyle w:val="TableGrid"/>
        <w:tblW w:w="10060" w:type="dxa"/>
        <w:tblLook w:val="04A0" w:firstRow="1" w:lastRow="0" w:firstColumn="1" w:lastColumn="0" w:noHBand="0" w:noVBand="1"/>
      </w:tblPr>
      <w:tblGrid>
        <w:gridCol w:w="2547"/>
        <w:gridCol w:w="3685"/>
        <w:gridCol w:w="3828"/>
      </w:tblGrid>
      <w:tr w:rsidR="00DA701C" w:rsidRPr="005C2BCC" w14:paraId="1CE08D16" w14:textId="77777777" w:rsidTr="005445D4">
        <w:tc>
          <w:tcPr>
            <w:tcW w:w="2547" w:type="dxa"/>
          </w:tcPr>
          <w:p w14:paraId="7CB1B9BA" w14:textId="77777777" w:rsidR="00DA701C" w:rsidRPr="0020592B" w:rsidRDefault="00DA701C" w:rsidP="0020592B">
            <w:pPr>
              <w:pStyle w:val="TAH"/>
              <w:rPr>
                <w:sz w:val="22"/>
                <w:szCs w:val="28"/>
                <w:lang w:val="en-GB"/>
              </w:rPr>
            </w:pPr>
          </w:p>
        </w:tc>
        <w:tc>
          <w:tcPr>
            <w:tcW w:w="3685" w:type="dxa"/>
          </w:tcPr>
          <w:p w14:paraId="492F1DC4" w14:textId="77777777" w:rsidR="00DA701C" w:rsidRPr="0020592B" w:rsidRDefault="00DA701C" w:rsidP="0020592B">
            <w:pPr>
              <w:pStyle w:val="TAH"/>
              <w:rPr>
                <w:sz w:val="22"/>
                <w:szCs w:val="28"/>
              </w:rPr>
            </w:pPr>
            <w:r w:rsidRPr="0020592B">
              <w:rPr>
                <w:rFonts w:hint="eastAsia"/>
                <w:sz w:val="22"/>
                <w:szCs w:val="28"/>
              </w:rPr>
              <w:t>Pros</w:t>
            </w:r>
          </w:p>
        </w:tc>
        <w:tc>
          <w:tcPr>
            <w:tcW w:w="3828" w:type="dxa"/>
          </w:tcPr>
          <w:p w14:paraId="2F95B229" w14:textId="77777777" w:rsidR="00DA701C" w:rsidRPr="0020592B" w:rsidRDefault="00DA701C" w:rsidP="0020592B">
            <w:pPr>
              <w:pStyle w:val="TAH"/>
              <w:rPr>
                <w:sz w:val="22"/>
                <w:szCs w:val="28"/>
              </w:rPr>
            </w:pPr>
            <w:r w:rsidRPr="0020592B">
              <w:rPr>
                <w:rFonts w:hint="eastAsia"/>
                <w:sz w:val="22"/>
                <w:szCs w:val="28"/>
              </w:rPr>
              <w:t>Cons</w:t>
            </w:r>
          </w:p>
        </w:tc>
      </w:tr>
      <w:tr w:rsidR="00DA701C" w:rsidRPr="00C9072C" w14:paraId="05E5B381" w14:textId="77777777" w:rsidTr="005445D4">
        <w:tc>
          <w:tcPr>
            <w:tcW w:w="2547" w:type="dxa"/>
          </w:tcPr>
          <w:p w14:paraId="6D9155B0" w14:textId="77777777" w:rsidR="00DA701C" w:rsidRPr="00032272" w:rsidRDefault="00DA701C" w:rsidP="0020592B">
            <w:pPr>
              <w:pStyle w:val="TAL"/>
              <w:rPr>
                <w:sz w:val="20"/>
                <w:szCs w:val="20"/>
              </w:rPr>
            </w:pPr>
            <w:r w:rsidRPr="00032272">
              <w:rPr>
                <w:sz w:val="20"/>
                <w:szCs w:val="20"/>
              </w:rPr>
              <w:t>Option 1: A single unified specification</w:t>
            </w:r>
          </w:p>
        </w:tc>
        <w:tc>
          <w:tcPr>
            <w:tcW w:w="3685" w:type="dxa"/>
          </w:tcPr>
          <w:p w14:paraId="7B9132D3" w14:textId="146D3273" w:rsidR="00DA701C" w:rsidRPr="00032272" w:rsidRDefault="00DA701C" w:rsidP="0020592B">
            <w:pPr>
              <w:pStyle w:val="TAL"/>
              <w:rPr>
                <w:sz w:val="20"/>
                <w:szCs w:val="20"/>
              </w:rPr>
            </w:pPr>
            <w:r w:rsidRPr="00032272">
              <w:rPr>
                <w:sz w:val="20"/>
                <w:szCs w:val="20"/>
              </w:rPr>
              <w:t xml:space="preserve">- Provides a single reference point </w:t>
            </w:r>
            <w:r w:rsidR="007665E0" w:rsidRPr="00032272">
              <w:rPr>
                <w:sz w:val="20"/>
                <w:szCs w:val="20"/>
              </w:rPr>
              <w:t>for</w:t>
            </w:r>
            <w:r w:rsidRPr="00032272">
              <w:rPr>
                <w:sz w:val="20"/>
                <w:szCs w:val="20"/>
              </w:rPr>
              <w:t xml:space="preserve"> EMC requirements for all RATs for all </w:t>
            </w:r>
            <w:r w:rsidR="007665E0" w:rsidRPr="00032272">
              <w:rPr>
                <w:sz w:val="20"/>
                <w:szCs w:val="20"/>
              </w:rPr>
              <w:t>types</w:t>
            </w:r>
            <w:r w:rsidRPr="00032272">
              <w:rPr>
                <w:sz w:val="20"/>
                <w:szCs w:val="20"/>
              </w:rPr>
              <w:t xml:space="preserve"> of network nodes. Make maintenance work simple. A single change request can update requirements for all equipment types.</w:t>
            </w:r>
          </w:p>
        </w:tc>
        <w:tc>
          <w:tcPr>
            <w:tcW w:w="3828" w:type="dxa"/>
          </w:tcPr>
          <w:p w14:paraId="0C57CC74" w14:textId="77777777" w:rsidR="00DA701C" w:rsidRPr="00032272" w:rsidRDefault="00DA701C" w:rsidP="0020592B">
            <w:pPr>
              <w:pStyle w:val="TAL"/>
              <w:rPr>
                <w:sz w:val="20"/>
                <w:szCs w:val="20"/>
              </w:rPr>
            </w:pPr>
            <w:r w:rsidRPr="00032272">
              <w:rPr>
                <w:sz w:val="20"/>
                <w:szCs w:val="20"/>
              </w:rPr>
              <w:t>- May result in a large document, potentially making it difficult to navigate.</w:t>
            </w:r>
          </w:p>
          <w:p w14:paraId="25A6AA73" w14:textId="77777777" w:rsidR="00DA701C" w:rsidRPr="00032272" w:rsidRDefault="00DA701C" w:rsidP="0020592B">
            <w:pPr>
              <w:pStyle w:val="TAL"/>
              <w:rPr>
                <w:sz w:val="20"/>
                <w:szCs w:val="20"/>
              </w:rPr>
            </w:pPr>
            <w:r w:rsidRPr="00032272">
              <w:rPr>
                <w:sz w:val="20"/>
                <w:szCs w:val="20"/>
              </w:rPr>
              <w:t>- Careful construction is needed to prevent the requirements/test setup/configurations of one equipment type from being incorrectly applied to another.</w:t>
            </w:r>
          </w:p>
        </w:tc>
      </w:tr>
      <w:tr w:rsidR="00DA701C" w:rsidRPr="00C9072C" w14:paraId="0B095FE3" w14:textId="77777777" w:rsidTr="005445D4">
        <w:tc>
          <w:tcPr>
            <w:tcW w:w="2547" w:type="dxa"/>
          </w:tcPr>
          <w:p w14:paraId="58241867" w14:textId="77777777" w:rsidR="00DA701C" w:rsidRPr="00032272" w:rsidRDefault="00DA701C" w:rsidP="0020592B">
            <w:pPr>
              <w:pStyle w:val="TAL"/>
              <w:rPr>
                <w:sz w:val="20"/>
                <w:szCs w:val="20"/>
              </w:rPr>
            </w:pPr>
            <w:r w:rsidRPr="00032272">
              <w:rPr>
                <w:sz w:val="20"/>
                <w:szCs w:val="20"/>
              </w:rPr>
              <w:t>Option 2: A consolidated BS specification with separate specification for Repeaters and IAB</w:t>
            </w:r>
          </w:p>
        </w:tc>
        <w:tc>
          <w:tcPr>
            <w:tcW w:w="3685" w:type="dxa"/>
          </w:tcPr>
          <w:p w14:paraId="7BC91EA0" w14:textId="77777777" w:rsidR="00DA701C" w:rsidRPr="00032272" w:rsidRDefault="00DA701C" w:rsidP="0020592B">
            <w:pPr>
              <w:pStyle w:val="TAL"/>
              <w:rPr>
                <w:sz w:val="20"/>
                <w:szCs w:val="20"/>
              </w:rPr>
            </w:pPr>
            <w:r w:rsidRPr="00032272">
              <w:rPr>
                <w:sz w:val="20"/>
                <w:szCs w:val="20"/>
              </w:rPr>
              <w:t>- Reduce the overlap that currently exists between the various BS EMC specifications.</w:t>
            </w:r>
          </w:p>
          <w:p w14:paraId="02A468FD" w14:textId="77777777" w:rsidR="00DA701C" w:rsidRPr="00032272" w:rsidRDefault="00DA701C" w:rsidP="0020592B">
            <w:pPr>
              <w:pStyle w:val="TAL"/>
              <w:rPr>
                <w:sz w:val="20"/>
                <w:szCs w:val="20"/>
              </w:rPr>
            </w:pPr>
            <w:r w:rsidRPr="00032272">
              <w:rPr>
                <w:sz w:val="20"/>
                <w:szCs w:val="20"/>
              </w:rPr>
              <w:t>- Maintains a more focused scope for each individual specification.</w:t>
            </w:r>
          </w:p>
        </w:tc>
        <w:tc>
          <w:tcPr>
            <w:tcW w:w="3828" w:type="dxa"/>
          </w:tcPr>
          <w:p w14:paraId="785C6130" w14:textId="77777777" w:rsidR="00DA701C" w:rsidRPr="00032272" w:rsidRDefault="00DA701C" w:rsidP="0020592B">
            <w:pPr>
              <w:pStyle w:val="TAL"/>
              <w:rPr>
                <w:sz w:val="20"/>
                <w:szCs w:val="20"/>
              </w:rPr>
            </w:pPr>
            <w:r w:rsidRPr="00032272">
              <w:rPr>
                <w:sz w:val="20"/>
                <w:szCs w:val="20"/>
              </w:rPr>
              <w:t>- While reduced, the effort to maintain multiple specifications remains.</w:t>
            </w:r>
          </w:p>
        </w:tc>
      </w:tr>
      <w:tr w:rsidR="00DA701C" w:rsidRPr="00C9072C" w14:paraId="7C59EE9F" w14:textId="77777777" w:rsidTr="005445D4">
        <w:tc>
          <w:tcPr>
            <w:tcW w:w="2547" w:type="dxa"/>
          </w:tcPr>
          <w:p w14:paraId="01B02BCF" w14:textId="77777777" w:rsidR="00DA701C" w:rsidRPr="00032272" w:rsidRDefault="00DA701C" w:rsidP="0020592B">
            <w:pPr>
              <w:pStyle w:val="TAL"/>
              <w:rPr>
                <w:sz w:val="20"/>
                <w:szCs w:val="20"/>
              </w:rPr>
            </w:pPr>
            <w:r w:rsidRPr="00032272">
              <w:rPr>
                <w:sz w:val="20"/>
                <w:szCs w:val="20"/>
              </w:rPr>
              <w:t>Option 3: Maintain the current structure</w:t>
            </w:r>
          </w:p>
        </w:tc>
        <w:tc>
          <w:tcPr>
            <w:tcW w:w="3685" w:type="dxa"/>
          </w:tcPr>
          <w:p w14:paraId="5E8D5B58" w14:textId="77777777" w:rsidR="00DA701C" w:rsidRPr="00032272" w:rsidRDefault="00DA701C" w:rsidP="0020592B">
            <w:pPr>
              <w:pStyle w:val="TAL"/>
              <w:rPr>
                <w:sz w:val="20"/>
                <w:szCs w:val="20"/>
              </w:rPr>
            </w:pPr>
            <w:r w:rsidRPr="00032272">
              <w:rPr>
                <w:sz w:val="20"/>
                <w:szCs w:val="20"/>
              </w:rPr>
              <w:t>- Follows a well-established and understood process.</w:t>
            </w:r>
          </w:p>
          <w:p w14:paraId="5316785A" w14:textId="77777777" w:rsidR="00DA701C" w:rsidRPr="00032272" w:rsidRDefault="00DA701C" w:rsidP="0020592B">
            <w:pPr>
              <w:pStyle w:val="TAL"/>
              <w:rPr>
                <w:sz w:val="20"/>
                <w:szCs w:val="20"/>
              </w:rPr>
            </w:pPr>
            <w:r w:rsidRPr="00032272">
              <w:rPr>
                <w:sz w:val="20"/>
                <w:szCs w:val="20"/>
              </w:rPr>
              <w:t>- Allows each document to be focused on a single equipment type.</w:t>
            </w:r>
          </w:p>
          <w:p w14:paraId="2013EC4A" w14:textId="77777777" w:rsidR="00DA701C" w:rsidRPr="00032272" w:rsidRDefault="00DA701C" w:rsidP="0020592B">
            <w:pPr>
              <w:pStyle w:val="TAL"/>
              <w:rPr>
                <w:sz w:val="20"/>
                <w:szCs w:val="20"/>
              </w:rPr>
            </w:pPr>
          </w:p>
        </w:tc>
        <w:tc>
          <w:tcPr>
            <w:tcW w:w="3828" w:type="dxa"/>
          </w:tcPr>
          <w:p w14:paraId="375C9352" w14:textId="77777777" w:rsidR="00DA701C" w:rsidRPr="00032272" w:rsidRDefault="00DA701C" w:rsidP="0020592B">
            <w:pPr>
              <w:pStyle w:val="TAL"/>
              <w:rPr>
                <w:sz w:val="20"/>
                <w:szCs w:val="20"/>
              </w:rPr>
            </w:pPr>
            <w:r w:rsidRPr="00032272">
              <w:rPr>
                <w:sz w:val="20"/>
                <w:szCs w:val="20"/>
              </w:rPr>
              <w:t>- Continue the current maintenance overhead with updating repeated text in multiple documents.</w:t>
            </w:r>
          </w:p>
          <w:p w14:paraId="2CE58632" w14:textId="77777777" w:rsidR="00DA701C" w:rsidRPr="00032272" w:rsidRDefault="00DA701C" w:rsidP="0020592B">
            <w:pPr>
              <w:pStyle w:val="TAL"/>
              <w:rPr>
                <w:sz w:val="20"/>
                <w:szCs w:val="20"/>
              </w:rPr>
            </w:pPr>
            <w:r w:rsidRPr="00032272">
              <w:rPr>
                <w:sz w:val="20"/>
                <w:szCs w:val="20"/>
              </w:rPr>
              <w:t>- Lead to an increase in the number of specifications over time.</w:t>
            </w:r>
          </w:p>
        </w:tc>
      </w:tr>
    </w:tbl>
    <w:p w14:paraId="21244E63" w14:textId="77777777" w:rsidR="00DA701C" w:rsidRPr="00654CD6" w:rsidRDefault="00DA701C" w:rsidP="00DA701C">
      <w:pPr>
        <w:rPr>
          <w:rFonts w:ascii="Arial" w:hAnsi="Arial" w:cs="Arial"/>
          <w:lang w:val="en-GB"/>
        </w:rPr>
      </w:pPr>
    </w:p>
    <w:p w14:paraId="08DFF2ED" w14:textId="2BEC433C" w:rsidR="00DA701C" w:rsidRPr="00032272" w:rsidRDefault="00DA701C" w:rsidP="0054060B">
      <w:pPr>
        <w:spacing w:after="0"/>
        <w:rPr>
          <w:b/>
          <w:bCs/>
        </w:rPr>
      </w:pPr>
      <w:r w:rsidRPr="00032272">
        <w:rPr>
          <w:b/>
          <w:bCs/>
        </w:rPr>
        <w:lastRenderedPageBreak/>
        <w:t xml:space="preserve">Observation </w:t>
      </w:r>
      <w:r w:rsidR="00B813D5">
        <w:rPr>
          <w:b/>
          <w:bCs/>
          <w:lang w:val="en-US"/>
        </w:rPr>
        <w:t>5</w:t>
      </w:r>
      <w:r w:rsidRPr="00032272">
        <w:rPr>
          <w:b/>
          <w:bCs/>
        </w:rPr>
        <w:t xml:space="preserve">: The following three options could be considered for 6G EMC specification structure regarding network nodes: </w:t>
      </w:r>
    </w:p>
    <w:p w14:paraId="1277221A" w14:textId="77777777" w:rsidR="00DA701C" w:rsidRPr="0020592B" w:rsidRDefault="00DA701C" w:rsidP="0054060B">
      <w:pPr>
        <w:pStyle w:val="ListParagraph"/>
        <w:numPr>
          <w:ilvl w:val="0"/>
          <w:numId w:val="28"/>
        </w:numPr>
        <w:spacing w:after="0"/>
        <w:rPr>
          <w:b/>
          <w:bCs/>
        </w:rPr>
      </w:pPr>
      <w:r w:rsidRPr="0020592B">
        <w:rPr>
          <w:b/>
          <w:bCs/>
        </w:rPr>
        <w:t>Option 1: A single unified specification</w:t>
      </w:r>
    </w:p>
    <w:p w14:paraId="7F63F52A" w14:textId="2E8AB273" w:rsidR="00DA701C" w:rsidRPr="00032272" w:rsidRDefault="00DA701C" w:rsidP="0054060B">
      <w:pPr>
        <w:pStyle w:val="ListParagraph"/>
        <w:numPr>
          <w:ilvl w:val="0"/>
          <w:numId w:val="28"/>
        </w:numPr>
        <w:spacing w:after="0"/>
        <w:rPr>
          <w:b/>
          <w:bCs/>
        </w:rPr>
      </w:pPr>
      <w:r w:rsidRPr="00032272">
        <w:rPr>
          <w:b/>
          <w:bCs/>
        </w:rPr>
        <w:t>Option 2: A consolidated BS specification with separate specification</w:t>
      </w:r>
      <w:r w:rsidR="00162C66" w:rsidRPr="00032272">
        <w:rPr>
          <w:b/>
          <w:bCs/>
        </w:rPr>
        <w:t>s</w:t>
      </w:r>
      <w:r w:rsidRPr="00032272">
        <w:rPr>
          <w:b/>
          <w:bCs/>
        </w:rPr>
        <w:t xml:space="preserve"> for Repeaters and IAB</w:t>
      </w:r>
    </w:p>
    <w:p w14:paraId="2D158474" w14:textId="77777777" w:rsidR="0054060B" w:rsidRPr="0054060B" w:rsidRDefault="00DA701C" w:rsidP="00BF596D">
      <w:pPr>
        <w:pStyle w:val="ListParagraph"/>
        <w:numPr>
          <w:ilvl w:val="0"/>
          <w:numId w:val="28"/>
        </w:numPr>
        <w:spacing w:after="0"/>
      </w:pPr>
      <w:r w:rsidRPr="0054060B">
        <w:rPr>
          <w:b/>
          <w:bCs/>
        </w:rPr>
        <w:t>Option 3: Maintain the current structure</w:t>
      </w:r>
    </w:p>
    <w:p w14:paraId="33AABFFD" w14:textId="77777777" w:rsidR="0054060B" w:rsidRPr="0054060B" w:rsidRDefault="0054060B" w:rsidP="007A14C7">
      <w:pPr>
        <w:pStyle w:val="ListParagraph"/>
        <w:spacing w:after="0"/>
      </w:pPr>
    </w:p>
    <w:p w14:paraId="26A142A4" w14:textId="2D871E86" w:rsidR="00501CF2" w:rsidRDefault="00501CF2" w:rsidP="0054060B">
      <w:pPr>
        <w:spacing w:after="0"/>
      </w:pPr>
      <w:r w:rsidRPr="00032272">
        <w:t xml:space="preserve">Our preference is </w:t>
      </w:r>
      <w:r w:rsidR="00FF13BA" w:rsidRPr="00032272">
        <w:t xml:space="preserve">Option 2, </w:t>
      </w:r>
      <w:r w:rsidR="003366A7" w:rsidRPr="00032272">
        <w:t>as</w:t>
      </w:r>
      <w:r w:rsidR="00373E2F" w:rsidRPr="00032272">
        <w:t xml:space="preserve"> it</w:t>
      </w:r>
      <w:r w:rsidRPr="00032272">
        <w:t xml:space="preserve"> </w:t>
      </w:r>
      <w:r w:rsidR="00FF13BA" w:rsidRPr="00032272">
        <w:t>m</w:t>
      </w:r>
      <w:r w:rsidRPr="00032272">
        <w:t>aintain</w:t>
      </w:r>
      <w:r w:rsidR="00D3489C" w:rsidRPr="00032272">
        <w:t>s</w:t>
      </w:r>
      <w:r w:rsidRPr="00032272">
        <w:t xml:space="preserve"> </w:t>
      </w:r>
      <w:r w:rsidR="002F5B9C" w:rsidRPr="00032272">
        <w:t xml:space="preserve">a </w:t>
      </w:r>
      <w:r w:rsidR="009D5254" w:rsidRPr="00032272">
        <w:t xml:space="preserve">more focused scope for each </w:t>
      </w:r>
      <w:r w:rsidR="0063698E" w:rsidRPr="00032272">
        <w:t xml:space="preserve">type of network node and </w:t>
      </w:r>
      <w:r w:rsidR="000F5680" w:rsidRPr="00032272">
        <w:t xml:space="preserve">ensures </w:t>
      </w:r>
      <w:r w:rsidR="002F5B9C" w:rsidRPr="00032272">
        <w:t xml:space="preserve">a </w:t>
      </w:r>
      <w:r w:rsidRPr="00032272">
        <w:t>reasonable workload</w:t>
      </w:r>
      <w:r w:rsidR="00FE6952" w:rsidRPr="00032272">
        <w:t xml:space="preserve"> </w:t>
      </w:r>
      <w:r w:rsidR="00BB681C" w:rsidRPr="00032272">
        <w:t xml:space="preserve">on </w:t>
      </w:r>
      <w:r w:rsidR="000F5680" w:rsidRPr="00032272">
        <w:t xml:space="preserve">the </w:t>
      </w:r>
      <w:r w:rsidR="00BB681C" w:rsidRPr="00032272">
        <w:t xml:space="preserve">EMC </w:t>
      </w:r>
      <w:r w:rsidR="0020646D" w:rsidRPr="00032272">
        <w:t>specifications</w:t>
      </w:r>
      <w:r w:rsidR="00BB681C" w:rsidRPr="00032272">
        <w:t xml:space="preserve"> </w:t>
      </w:r>
      <w:r w:rsidR="007F4B1D" w:rsidRPr="00032272">
        <w:t>with</w:t>
      </w:r>
      <w:r w:rsidR="00FE6952" w:rsidRPr="00032272">
        <w:t>in RAN4.</w:t>
      </w:r>
    </w:p>
    <w:p w14:paraId="5BC0C7A8" w14:textId="77777777" w:rsidR="00637BDF" w:rsidRPr="00637BDF" w:rsidRDefault="00637BDF" w:rsidP="0054060B">
      <w:pPr>
        <w:spacing w:after="0"/>
      </w:pPr>
    </w:p>
    <w:p w14:paraId="62D35A8C" w14:textId="312C57B9" w:rsidR="003366A7" w:rsidRPr="00032272" w:rsidRDefault="0020646D" w:rsidP="00501CF2">
      <w:pPr>
        <w:rPr>
          <w:b/>
          <w:bCs/>
        </w:rPr>
      </w:pPr>
      <w:r w:rsidRPr="00032272">
        <w:rPr>
          <w:b/>
          <w:bCs/>
        </w:rPr>
        <w:t xml:space="preserve">Proposal </w:t>
      </w:r>
      <w:r w:rsidR="00B813D5">
        <w:rPr>
          <w:b/>
          <w:bCs/>
          <w:lang w:val="en-US"/>
        </w:rPr>
        <w:t>2</w:t>
      </w:r>
      <w:r w:rsidR="00AC620D">
        <w:rPr>
          <w:b/>
          <w:bCs/>
          <w:lang w:val="en-US"/>
        </w:rPr>
        <w:t>0</w:t>
      </w:r>
      <w:r w:rsidRPr="00032272">
        <w:rPr>
          <w:b/>
          <w:bCs/>
        </w:rPr>
        <w:t xml:space="preserve">: </w:t>
      </w:r>
      <w:r w:rsidR="00F01956" w:rsidRPr="00032272">
        <w:rPr>
          <w:b/>
          <w:bCs/>
        </w:rPr>
        <w:t>Adopt Option 2</w:t>
      </w:r>
      <w:r w:rsidR="004C2676" w:rsidRPr="00032272">
        <w:rPr>
          <w:b/>
          <w:bCs/>
        </w:rPr>
        <w:t xml:space="preserve"> for </w:t>
      </w:r>
      <w:r w:rsidR="00895315" w:rsidRPr="00032272">
        <w:rPr>
          <w:b/>
          <w:bCs/>
        </w:rPr>
        <w:t>the</w:t>
      </w:r>
      <w:r w:rsidR="004C2676" w:rsidRPr="00032272">
        <w:rPr>
          <w:b/>
          <w:bCs/>
        </w:rPr>
        <w:t xml:space="preserve"> 6G EMC specification structure</w:t>
      </w:r>
      <w:r w:rsidR="00E34B55" w:rsidRPr="00032272">
        <w:rPr>
          <w:b/>
          <w:bCs/>
        </w:rPr>
        <w:t>:</w:t>
      </w:r>
      <w:r w:rsidR="00F01956" w:rsidRPr="00032272">
        <w:rPr>
          <w:b/>
          <w:bCs/>
        </w:rPr>
        <w:t xml:space="preserve"> </w:t>
      </w:r>
      <w:r w:rsidR="002C79EA" w:rsidRPr="00032272">
        <w:rPr>
          <w:b/>
          <w:bCs/>
        </w:rPr>
        <w:t>a</w:t>
      </w:r>
      <w:r w:rsidR="00F01956" w:rsidRPr="00032272">
        <w:rPr>
          <w:b/>
          <w:bCs/>
        </w:rPr>
        <w:t xml:space="preserve"> consolidated BS </w:t>
      </w:r>
      <w:r w:rsidR="00E34B55" w:rsidRPr="00032272">
        <w:rPr>
          <w:b/>
          <w:bCs/>
        </w:rPr>
        <w:t>EMC</w:t>
      </w:r>
      <w:r w:rsidR="000F2967" w:rsidRPr="00032272">
        <w:rPr>
          <w:b/>
          <w:bCs/>
        </w:rPr>
        <w:t xml:space="preserve"> </w:t>
      </w:r>
      <w:r w:rsidR="00F01956" w:rsidRPr="00032272">
        <w:rPr>
          <w:b/>
          <w:bCs/>
        </w:rPr>
        <w:t xml:space="preserve">specification with separate </w:t>
      </w:r>
      <w:r w:rsidR="0057333D" w:rsidRPr="00032272">
        <w:rPr>
          <w:b/>
          <w:bCs/>
        </w:rPr>
        <w:t xml:space="preserve">EMC </w:t>
      </w:r>
      <w:r w:rsidR="00F01956" w:rsidRPr="00032272">
        <w:rPr>
          <w:b/>
          <w:bCs/>
        </w:rPr>
        <w:t>specification</w:t>
      </w:r>
      <w:r w:rsidR="00F063D8" w:rsidRPr="00032272">
        <w:rPr>
          <w:b/>
          <w:bCs/>
        </w:rPr>
        <w:t>s</w:t>
      </w:r>
      <w:r w:rsidR="00F01956" w:rsidRPr="00032272">
        <w:rPr>
          <w:b/>
          <w:bCs/>
        </w:rPr>
        <w:t xml:space="preserve"> for Repeaters and IAB</w:t>
      </w:r>
      <w:r w:rsidR="002C79EA" w:rsidRPr="00032272">
        <w:rPr>
          <w:b/>
          <w:bCs/>
        </w:rPr>
        <w:t>.</w:t>
      </w:r>
    </w:p>
    <w:p w14:paraId="5CA368EB" w14:textId="46B32B0F" w:rsidR="00040A79" w:rsidRPr="00654CD6" w:rsidRDefault="00040A79" w:rsidP="00CC39A1">
      <w:pPr>
        <w:spacing w:after="0" w:line="240" w:lineRule="auto"/>
        <w:rPr>
          <w:b/>
          <w:lang w:val="en-GB"/>
        </w:rPr>
      </w:pPr>
    </w:p>
    <w:p w14:paraId="491201EA" w14:textId="77777777" w:rsidR="00D211BE" w:rsidRPr="00862482" w:rsidRDefault="00D211BE" w:rsidP="00D211BE">
      <w:pPr>
        <w:pStyle w:val="Heading1"/>
        <w:rPr>
          <w:rFonts w:eastAsia="Calibri"/>
          <w:lang w:eastAsia="zh-CN"/>
        </w:rPr>
      </w:pPr>
      <w:r w:rsidRPr="00862482">
        <w:rPr>
          <w:rFonts w:eastAsia="Calibri"/>
          <w:lang w:eastAsia="zh-CN"/>
        </w:rPr>
        <w:t>Conclusion</w:t>
      </w:r>
    </w:p>
    <w:p w14:paraId="27CDE3BE" w14:textId="1018EE3D" w:rsidR="004876F3" w:rsidRDefault="00D211BE" w:rsidP="005A7B88">
      <w:pPr>
        <w:spacing w:after="120"/>
        <w:jc w:val="both"/>
      </w:pPr>
      <w:r w:rsidRPr="5858FDDD">
        <w:t>In this contribution,</w:t>
      </w:r>
      <w:r w:rsidR="0040488D" w:rsidRPr="5858FDDD">
        <w:t xml:space="preserve"> </w:t>
      </w:r>
      <w:r w:rsidR="008545D1">
        <w:rPr>
          <w:lang w:val="en-US"/>
        </w:rPr>
        <w:t>we discussed several key items to be further stud</w:t>
      </w:r>
      <w:r w:rsidR="00DB3D8D">
        <w:rPr>
          <w:lang w:val="en-US"/>
        </w:rPr>
        <w:t>ied</w:t>
      </w:r>
      <w:r w:rsidR="008545D1">
        <w:rPr>
          <w:lang w:val="en-US"/>
        </w:rPr>
        <w:t xml:space="preserve"> in the scope of the 6G SI</w:t>
      </w:r>
      <w:r w:rsidR="00316B52">
        <w:rPr>
          <w:lang w:val="en-US"/>
        </w:rPr>
        <w:t xml:space="preserve">. We made the following observations and proposals: </w:t>
      </w:r>
    </w:p>
    <w:p w14:paraId="7D9D5E1D" w14:textId="77777777" w:rsidR="00EE2029" w:rsidRPr="00933E1D" w:rsidRDefault="00EE2029" w:rsidP="00EE2029">
      <w:pPr>
        <w:rPr>
          <w:b/>
          <w:bCs/>
          <w:lang w:val="en-GB"/>
        </w:rPr>
      </w:pPr>
      <w:r w:rsidRPr="00933E1D">
        <w:rPr>
          <w:b/>
          <w:bCs/>
          <w:lang w:val="en-GB"/>
        </w:rPr>
        <w:t>Proposal</w:t>
      </w:r>
      <w:r>
        <w:rPr>
          <w:b/>
          <w:bCs/>
          <w:lang w:val="en-GB"/>
        </w:rPr>
        <w:t xml:space="preserve"> 1</w:t>
      </w:r>
      <w:r w:rsidRPr="00933E1D">
        <w:rPr>
          <w:b/>
          <w:bCs/>
          <w:lang w:val="en-GB"/>
        </w:rPr>
        <w:t>: The fundamental concepts of Operating bands, Frequency Ranges, Base Station classes, separate conducted and OTA requirements, MSR BS and AAS BS specifications to be applied also for 6G, with appropriate improvements and simplifications.</w:t>
      </w:r>
    </w:p>
    <w:p w14:paraId="4600745F" w14:textId="77777777" w:rsidR="00EE2029" w:rsidRPr="00B76FAA" w:rsidRDefault="00EE2029" w:rsidP="00EE2029">
      <w:pPr>
        <w:rPr>
          <w:b/>
          <w:bCs/>
          <w:lang w:val="en-GB"/>
        </w:rPr>
      </w:pPr>
      <w:r w:rsidRPr="00B76FAA">
        <w:rPr>
          <w:b/>
          <w:bCs/>
          <w:lang w:val="en-GB"/>
        </w:rPr>
        <w:t>Proposal</w:t>
      </w:r>
      <w:r>
        <w:rPr>
          <w:b/>
          <w:bCs/>
          <w:lang w:val="en-GB"/>
        </w:rPr>
        <w:t xml:space="preserve"> 2</w:t>
      </w:r>
      <w:r w:rsidRPr="00B76FAA">
        <w:rPr>
          <w:b/>
          <w:bCs/>
          <w:lang w:val="en-GB"/>
        </w:rPr>
        <w:t>: The complexity of BS specifications must be minimized in terms of number of options, variations and combinations of features. Requirements can be re-used from NR but need to be re-evaluated and if possibly simplified and improved in terms of definitions.</w:t>
      </w:r>
    </w:p>
    <w:p w14:paraId="6E83E7C3" w14:textId="77777777" w:rsidR="00EE2029" w:rsidRPr="005040CD" w:rsidRDefault="00EE2029" w:rsidP="00EE2029">
      <w:pPr>
        <w:rPr>
          <w:b/>
          <w:bCs/>
          <w:lang w:val="en-GB"/>
        </w:rPr>
      </w:pPr>
      <w:r w:rsidRPr="005040CD">
        <w:rPr>
          <w:b/>
          <w:bCs/>
          <w:lang w:val="en-GB"/>
        </w:rPr>
        <w:t>Proposal</w:t>
      </w:r>
      <w:r>
        <w:rPr>
          <w:b/>
          <w:bCs/>
          <w:lang w:val="en-GB"/>
        </w:rPr>
        <w:t xml:space="preserve"> 3</w:t>
      </w:r>
      <w:r w:rsidRPr="005040CD">
        <w:rPr>
          <w:b/>
          <w:bCs/>
          <w:lang w:val="en-GB"/>
        </w:rPr>
        <w:t xml:space="preserve">: When introducing 6G RAT in MSR specifications, RAN4 should further </w:t>
      </w:r>
      <w:r>
        <w:rPr>
          <w:b/>
          <w:bCs/>
          <w:lang w:val="en-GB"/>
        </w:rPr>
        <w:t xml:space="preserve">evaluate the </w:t>
      </w:r>
      <w:r w:rsidRPr="005040CD">
        <w:rPr>
          <w:b/>
          <w:bCs/>
          <w:lang w:val="en-GB"/>
        </w:rPr>
        <w:t xml:space="preserve">need </w:t>
      </w:r>
      <w:r>
        <w:rPr>
          <w:b/>
          <w:bCs/>
          <w:lang w:val="en-GB"/>
        </w:rPr>
        <w:t xml:space="preserve">of </w:t>
      </w:r>
      <w:r w:rsidRPr="005040CD">
        <w:rPr>
          <w:b/>
          <w:bCs/>
          <w:lang w:val="en-GB"/>
        </w:rPr>
        <w:t>specify</w:t>
      </w:r>
      <w:r>
        <w:rPr>
          <w:b/>
          <w:bCs/>
          <w:lang w:val="en-GB"/>
        </w:rPr>
        <w:t>ing</w:t>
      </w:r>
      <w:r w:rsidRPr="005040CD">
        <w:rPr>
          <w:b/>
          <w:bCs/>
          <w:lang w:val="en-GB"/>
        </w:rPr>
        <w:t xml:space="preserve"> new category sets supporting 6G with GSM and UTRA.</w:t>
      </w:r>
    </w:p>
    <w:p w14:paraId="2F093DF7" w14:textId="77777777" w:rsidR="00EE2029" w:rsidRPr="009C5ECC" w:rsidRDefault="00EE2029" w:rsidP="00EE2029">
      <w:pPr>
        <w:rPr>
          <w:b/>
          <w:bCs/>
          <w:lang w:val="en-GB"/>
        </w:rPr>
      </w:pPr>
      <w:r w:rsidRPr="009C5ECC">
        <w:rPr>
          <w:b/>
          <w:bCs/>
          <w:lang w:val="en-GB"/>
        </w:rPr>
        <w:t>Proposal</w:t>
      </w:r>
      <w:r>
        <w:rPr>
          <w:b/>
          <w:bCs/>
          <w:lang w:val="en-GB"/>
        </w:rPr>
        <w:t xml:space="preserve"> 4</w:t>
      </w:r>
      <w:r w:rsidRPr="009C5ECC">
        <w:rPr>
          <w:b/>
          <w:bCs/>
          <w:lang w:val="en-GB"/>
        </w:rPr>
        <w:t>: In the 6G scope, FR2-1 support should be added to MSR AAS specifications.</w:t>
      </w:r>
    </w:p>
    <w:p w14:paraId="10201F42" w14:textId="77777777" w:rsidR="00EE2029" w:rsidRPr="00E1473B" w:rsidRDefault="00EE2029" w:rsidP="00EE2029">
      <w:pPr>
        <w:spacing w:after="0"/>
        <w:rPr>
          <w:b/>
          <w:bCs/>
          <w:lang w:val="en-GB"/>
        </w:rPr>
      </w:pPr>
      <w:r w:rsidRPr="00E1473B">
        <w:rPr>
          <w:b/>
          <w:bCs/>
          <w:lang w:val="en-GB"/>
        </w:rPr>
        <w:t>Proposal</w:t>
      </w:r>
      <w:r>
        <w:rPr>
          <w:b/>
          <w:bCs/>
          <w:lang w:val="en-GB"/>
        </w:rPr>
        <w:t xml:space="preserve"> 5</w:t>
      </w:r>
      <w:r w:rsidRPr="00E1473B">
        <w:rPr>
          <w:b/>
          <w:bCs/>
          <w:lang w:val="en-GB"/>
        </w:rPr>
        <w:t>: When introducing 6G RAT, RAN4 should further investigate the following 2 alternatives:</w:t>
      </w:r>
    </w:p>
    <w:p w14:paraId="3B5BDE0D" w14:textId="77777777" w:rsidR="00EE2029" w:rsidRPr="00E1473B" w:rsidRDefault="00EE2029" w:rsidP="00EE2029">
      <w:pPr>
        <w:pStyle w:val="ListParagraph"/>
        <w:numPr>
          <w:ilvl w:val="0"/>
          <w:numId w:val="49"/>
        </w:numPr>
        <w:spacing w:after="0"/>
        <w:rPr>
          <w:b/>
          <w:bCs/>
          <w:lang w:val="en-GB"/>
        </w:rPr>
      </w:pPr>
      <w:r w:rsidRPr="00E1473B">
        <w:rPr>
          <w:b/>
          <w:bCs/>
          <w:lang w:val="en-GB"/>
        </w:rPr>
        <w:t>Alt1: Create a new TS for 6G single RAT and update the existing MSR specifications (TS 37.104 and TS 37.105) adding 6G support for MSR configurations.</w:t>
      </w:r>
    </w:p>
    <w:p w14:paraId="4E625F9B" w14:textId="77777777" w:rsidR="00EE2029" w:rsidRDefault="00EE2029" w:rsidP="00257227">
      <w:pPr>
        <w:pStyle w:val="ListParagraph"/>
        <w:numPr>
          <w:ilvl w:val="0"/>
          <w:numId w:val="49"/>
        </w:numPr>
        <w:rPr>
          <w:b/>
          <w:bCs/>
          <w:lang w:val="en-GB"/>
        </w:rPr>
      </w:pPr>
      <w:r w:rsidRPr="00E1473B">
        <w:rPr>
          <w:b/>
          <w:bCs/>
          <w:lang w:val="en-GB"/>
        </w:rPr>
        <w:t>Alt2: Add support for 6G single RAT and MSR configurations in existing MSR specifications (TS 37.104 and TS 37.105).</w:t>
      </w:r>
    </w:p>
    <w:p w14:paraId="6DDCC252" w14:textId="77777777" w:rsidR="00EE2029" w:rsidRPr="00DD27C7" w:rsidRDefault="00EE2029" w:rsidP="005D7EE8">
      <w:pPr>
        <w:spacing w:after="0"/>
        <w:rPr>
          <w:b/>
          <w:bCs/>
          <w:lang w:val="en-GB"/>
        </w:rPr>
      </w:pPr>
      <w:r w:rsidRPr="00DD27C7">
        <w:rPr>
          <w:b/>
          <w:bCs/>
          <w:lang w:val="en-GB"/>
        </w:rPr>
        <w:t>Proposal</w:t>
      </w:r>
      <w:r>
        <w:rPr>
          <w:b/>
          <w:bCs/>
          <w:lang w:val="en-GB"/>
        </w:rPr>
        <w:t xml:space="preserve"> </w:t>
      </w:r>
      <w:r w:rsidRPr="00DD27C7">
        <w:rPr>
          <w:b/>
          <w:bCs/>
          <w:lang w:val="en-GB"/>
        </w:rPr>
        <w:t xml:space="preserve">6: Similar and aligned with the core specifications decision, RAN4 should further investigate the following 2 alternatives: </w:t>
      </w:r>
    </w:p>
    <w:p w14:paraId="4917C68A" w14:textId="77777777" w:rsidR="00EE2029" w:rsidRPr="00E1473B" w:rsidRDefault="00EE2029" w:rsidP="005D7EE8">
      <w:pPr>
        <w:pStyle w:val="ListParagraph"/>
        <w:numPr>
          <w:ilvl w:val="0"/>
          <w:numId w:val="49"/>
        </w:numPr>
        <w:spacing w:after="0"/>
        <w:rPr>
          <w:b/>
          <w:bCs/>
          <w:lang w:val="en-GB"/>
        </w:rPr>
      </w:pPr>
      <w:r w:rsidRPr="00E1473B">
        <w:rPr>
          <w:b/>
          <w:bCs/>
          <w:lang w:val="en-GB"/>
        </w:rPr>
        <w:t>Alt1: Create a new TS for 6G single RAT and update the existing MSR specifications (TS 37.1</w:t>
      </w:r>
      <w:r>
        <w:rPr>
          <w:b/>
          <w:bCs/>
          <w:lang w:val="en-GB"/>
        </w:rPr>
        <w:t>41,</w:t>
      </w:r>
      <w:r w:rsidRPr="00E1473B">
        <w:rPr>
          <w:b/>
          <w:bCs/>
          <w:lang w:val="en-GB"/>
        </w:rPr>
        <w:t xml:space="preserve"> TS 37.1</w:t>
      </w:r>
      <w:r>
        <w:rPr>
          <w:b/>
          <w:bCs/>
          <w:lang w:val="en-GB"/>
        </w:rPr>
        <w:t>45-1 and TS 37.145-2</w:t>
      </w:r>
      <w:r w:rsidRPr="00E1473B">
        <w:rPr>
          <w:b/>
          <w:bCs/>
          <w:lang w:val="en-GB"/>
        </w:rPr>
        <w:t>) adding 6G support for MSR configurations.</w:t>
      </w:r>
    </w:p>
    <w:p w14:paraId="302874A0" w14:textId="77777777" w:rsidR="00EE2029" w:rsidRDefault="00EE2029" w:rsidP="00257227">
      <w:pPr>
        <w:pStyle w:val="ListParagraph"/>
        <w:numPr>
          <w:ilvl w:val="0"/>
          <w:numId w:val="49"/>
        </w:numPr>
        <w:rPr>
          <w:b/>
          <w:bCs/>
          <w:lang w:val="en-GB"/>
        </w:rPr>
      </w:pPr>
      <w:r w:rsidRPr="00E1473B">
        <w:rPr>
          <w:b/>
          <w:bCs/>
          <w:lang w:val="en-GB"/>
        </w:rPr>
        <w:t>Alt2: Add support for 6G single RAT and MSR configurations in existing MSR specifications (TS 37.14</w:t>
      </w:r>
      <w:r>
        <w:rPr>
          <w:b/>
          <w:bCs/>
          <w:lang w:val="en-GB"/>
        </w:rPr>
        <w:t>1,</w:t>
      </w:r>
      <w:r w:rsidRPr="00E1473B">
        <w:rPr>
          <w:b/>
          <w:bCs/>
          <w:lang w:val="en-GB"/>
        </w:rPr>
        <w:t xml:space="preserve"> TS 37.1</w:t>
      </w:r>
      <w:r>
        <w:rPr>
          <w:b/>
          <w:bCs/>
          <w:lang w:val="en-GB"/>
        </w:rPr>
        <w:t>4</w:t>
      </w:r>
      <w:r w:rsidRPr="00E1473B">
        <w:rPr>
          <w:b/>
          <w:bCs/>
          <w:lang w:val="en-GB"/>
        </w:rPr>
        <w:t>5</w:t>
      </w:r>
      <w:r>
        <w:rPr>
          <w:b/>
          <w:bCs/>
          <w:lang w:val="en-GB"/>
        </w:rPr>
        <w:t>-1 and TS 37.145-2</w:t>
      </w:r>
      <w:r w:rsidRPr="00E1473B">
        <w:rPr>
          <w:b/>
          <w:bCs/>
          <w:lang w:val="en-GB"/>
        </w:rPr>
        <w:t>).</w:t>
      </w:r>
    </w:p>
    <w:p w14:paraId="1A3B9BAF" w14:textId="29F3AECF" w:rsidR="00EE2029" w:rsidRPr="00EE2029" w:rsidRDefault="00EE2029" w:rsidP="00257227">
      <w:pPr>
        <w:rPr>
          <w:b/>
          <w:bCs/>
          <w:lang w:val="en-GB"/>
        </w:rPr>
      </w:pPr>
      <w:r w:rsidRPr="00EE2029">
        <w:rPr>
          <w:b/>
          <w:bCs/>
          <w:lang w:val="en-GB"/>
        </w:rPr>
        <w:t xml:space="preserve">Proposal 7: </w:t>
      </w:r>
      <w:r w:rsidRPr="00EE2029">
        <w:rPr>
          <w:b/>
          <w:bCs/>
        </w:rPr>
        <w:t>6G requirements need to be designed to enable compatibility with 5G operation and MRSS</w:t>
      </w:r>
      <w:r w:rsidRPr="00EE2029">
        <w:rPr>
          <w:b/>
          <w:bCs/>
          <w:lang w:val="en-GB"/>
        </w:rPr>
        <w:t>.</w:t>
      </w:r>
    </w:p>
    <w:p w14:paraId="68443A85" w14:textId="77777777" w:rsidR="00EE2029" w:rsidRPr="00E55B30" w:rsidRDefault="00EE2029" w:rsidP="00EE2029">
      <w:pPr>
        <w:rPr>
          <w:b/>
          <w:bCs/>
          <w:lang w:val="en-GB"/>
        </w:rPr>
      </w:pPr>
      <w:r w:rsidRPr="00E55B30">
        <w:rPr>
          <w:b/>
          <w:bCs/>
          <w:lang w:val="en-GB"/>
        </w:rPr>
        <w:t>Proposal</w:t>
      </w:r>
      <w:r>
        <w:rPr>
          <w:b/>
          <w:bCs/>
          <w:lang w:val="en-GB"/>
        </w:rPr>
        <w:t xml:space="preserve"> 8</w:t>
      </w:r>
      <w:r w:rsidRPr="00E55B30">
        <w:rPr>
          <w:b/>
          <w:bCs/>
          <w:lang w:val="en-GB"/>
        </w:rPr>
        <w:t xml:space="preserve">: </w:t>
      </w:r>
      <w:r w:rsidRPr="00032272">
        <w:rPr>
          <w:b/>
          <w:bCs/>
        </w:rPr>
        <w:t>Current assumption is 200MHz channel bandwidth for bands in or above 6GHz and further study the need for other wider channel bandwidths, depending on the conclusions on system parameters</w:t>
      </w:r>
      <w:r w:rsidRPr="00E55B30">
        <w:rPr>
          <w:b/>
          <w:bCs/>
          <w:lang w:val="en-GB"/>
        </w:rPr>
        <w:t>.</w:t>
      </w:r>
    </w:p>
    <w:p w14:paraId="0A4AD3E0" w14:textId="77777777" w:rsidR="00EE2029" w:rsidRPr="0073487A" w:rsidRDefault="00EE2029" w:rsidP="00EE2029">
      <w:pPr>
        <w:rPr>
          <w:b/>
          <w:bCs/>
          <w:lang w:val="en-GB"/>
        </w:rPr>
      </w:pPr>
      <w:r w:rsidRPr="0073487A">
        <w:rPr>
          <w:b/>
          <w:bCs/>
          <w:lang w:val="en-GB"/>
        </w:rPr>
        <w:t>Proposal</w:t>
      </w:r>
      <w:r>
        <w:rPr>
          <w:b/>
          <w:bCs/>
          <w:lang w:val="en-GB"/>
        </w:rPr>
        <w:t xml:space="preserve"> 9</w:t>
      </w:r>
      <w:r w:rsidRPr="0073487A">
        <w:rPr>
          <w:b/>
          <w:bCs/>
          <w:lang w:val="en-GB"/>
        </w:rPr>
        <w:t>: Further study BS hybrid beamforming type of architecture, possibly introducing a new BS type.</w:t>
      </w:r>
    </w:p>
    <w:p w14:paraId="7B7C3927" w14:textId="77777777" w:rsidR="00EE2029" w:rsidRPr="00CE23B4" w:rsidRDefault="00EE2029" w:rsidP="00EE2029">
      <w:pPr>
        <w:rPr>
          <w:b/>
          <w:bCs/>
          <w:lang w:val="en-GB"/>
        </w:rPr>
      </w:pPr>
      <w:r w:rsidRPr="00CE23B4">
        <w:rPr>
          <w:b/>
          <w:bCs/>
          <w:lang w:val="en-GB"/>
        </w:rPr>
        <w:t>Proposal</w:t>
      </w:r>
      <w:r>
        <w:rPr>
          <w:b/>
          <w:bCs/>
          <w:lang w:val="en-GB"/>
        </w:rPr>
        <w:t xml:space="preserve"> 10</w:t>
      </w:r>
      <w:r w:rsidRPr="00CE23B4">
        <w:rPr>
          <w:b/>
          <w:bCs/>
          <w:lang w:val="en-GB"/>
        </w:rPr>
        <w:t xml:space="preserve">: If not finalized in Rel-19, further study BS coexistence requirement (additional spurious). </w:t>
      </w:r>
    </w:p>
    <w:p w14:paraId="3BF5FA34" w14:textId="77777777" w:rsidR="00EE2029" w:rsidRDefault="00EE2029" w:rsidP="00EE2029">
      <w:pPr>
        <w:rPr>
          <w:b/>
          <w:bCs/>
          <w:lang w:val="en-GB"/>
        </w:rPr>
      </w:pPr>
      <w:r w:rsidRPr="00CE23B4">
        <w:rPr>
          <w:b/>
          <w:bCs/>
          <w:lang w:val="en-GB"/>
        </w:rPr>
        <w:lastRenderedPageBreak/>
        <w:t>Proposal</w:t>
      </w:r>
      <w:r>
        <w:rPr>
          <w:b/>
          <w:bCs/>
          <w:lang w:val="en-GB"/>
        </w:rPr>
        <w:t xml:space="preserve"> 11</w:t>
      </w:r>
      <w:r w:rsidRPr="00CE23B4">
        <w:rPr>
          <w:b/>
          <w:bCs/>
          <w:lang w:val="en-GB"/>
        </w:rPr>
        <w:t>: Re-evaluate some requirements (e.g. in-band blocking</w:t>
      </w:r>
      <w:r>
        <w:rPr>
          <w:b/>
          <w:bCs/>
          <w:lang w:val="en-GB"/>
        </w:rPr>
        <w:t>, out-of-band blocking</w:t>
      </w:r>
      <w:r w:rsidRPr="00CE23B4">
        <w:rPr>
          <w:b/>
          <w:bCs/>
          <w:lang w:val="en-GB"/>
        </w:rPr>
        <w:t>) assuming today’s actual deployments instead of assumptions from 1999 and UTRA deployments.</w:t>
      </w:r>
    </w:p>
    <w:p w14:paraId="7CB48FC4" w14:textId="77777777" w:rsidR="00EE2029" w:rsidRDefault="00EE2029" w:rsidP="00EE2029">
      <w:pPr>
        <w:rPr>
          <w:b/>
          <w:bCs/>
          <w:lang w:val="en-GB"/>
        </w:rPr>
      </w:pPr>
      <w:r w:rsidRPr="008A675B">
        <w:rPr>
          <w:b/>
          <w:bCs/>
          <w:lang w:val="en-GB"/>
        </w:rPr>
        <w:t>Proposal</w:t>
      </w:r>
      <w:r>
        <w:rPr>
          <w:b/>
          <w:bCs/>
          <w:lang w:val="en-GB"/>
        </w:rPr>
        <w:t xml:space="preserve"> 12</w:t>
      </w:r>
      <w:r w:rsidRPr="008A675B">
        <w:rPr>
          <w:b/>
          <w:bCs/>
          <w:lang w:val="en-GB"/>
        </w:rPr>
        <w:t>: Re-assess 7-24GHz study outcomes and its considered models (i.e. PA, phase noise).</w:t>
      </w:r>
    </w:p>
    <w:p w14:paraId="6045BB48" w14:textId="77777777" w:rsidR="00EE2029" w:rsidRPr="008A675B" w:rsidRDefault="00EE2029" w:rsidP="00EE2029">
      <w:pPr>
        <w:rPr>
          <w:b/>
          <w:bCs/>
          <w:lang w:val="en-GB"/>
        </w:rPr>
      </w:pPr>
      <w:r>
        <w:rPr>
          <w:b/>
          <w:bCs/>
          <w:lang w:val="en-GB"/>
        </w:rPr>
        <w:t>Proposal 13: Re-use coexistence study outcomes for 7.125-8.4 GHz and 14.8-15.35 GHz.</w:t>
      </w:r>
    </w:p>
    <w:p w14:paraId="6709FBD7" w14:textId="77777777" w:rsidR="00EE2029" w:rsidRDefault="00EE2029" w:rsidP="00EE2029">
      <w:pPr>
        <w:rPr>
          <w:b/>
          <w:bCs/>
          <w:lang w:val="en-GB"/>
        </w:rPr>
      </w:pPr>
      <w:r w:rsidRPr="002D2118">
        <w:rPr>
          <w:b/>
          <w:bCs/>
          <w:lang w:val="en-GB"/>
        </w:rPr>
        <w:t>Proposal</w:t>
      </w:r>
      <w:r>
        <w:rPr>
          <w:b/>
          <w:bCs/>
          <w:lang w:val="en-GB"/>
        </w:rPr>
        <w:t xml:space="preserve"> 14</w:t>
      </w:r>
      <w:r w:rsidRPr="002D2118">
        <w:rPr>
          <w:b/>
          <w:bCs/>
          <w:lang w:val="en-GB"/>
        </w:rPr>
        <w:t>: Re-visit how BS output power is handled in relevant TS 38.104 requirements and consider introducing PSD based requirements instead.</w:t>
      </w:r>
    </w:p>
    <w:p w14:paraId="6FEF29C1" w14:textId="77777777" w:rsidR="00EE2029" w:rsidRPr="005C4F97" w:rsidRDefault="00EE2029" w:rsidP="00EE2029">
      <w:pPr>
        <w:rPr>
          <w:b/>
          <w:bCs/>
          <w:lang w:val="en-GB"/>
        </w:rPr>
      </w:pPr>
      <w:r w:rsidRPr="005C4F97">
        <w:rPr>
          <w:b/>
          <w:bCs/>
          <w:lang w:val="en-GB"/>
        </w:rPr>
        <w:t>Observation</w:t>
      </w:r>
      <w:r>
        <w:rPr>
          <w:b/>
          <w:bCs/>
          <w:lang w:val="en-GB"/>
        </w:rPr>
        <w:t xml:space="preserve"> 1</w:t>
      </w:r>
      <w:r w:rsidRPr="005C4F97">
        <w:rPr>
          <w:b/>
          <w:bCs/>
          <w:lang w:val="en-GB"/>
        </w:rPr>
        <w:t>: Coexistence studies might be needed with the introduction of new 6G features (e.g. ISAC).</w:t>
      </w:r>
    </w:p>
    <w:p w14:paraId="4521CCD2" w14:textId="77777777" w:rsidR="00EE2029" w:rsidRPr="005C4F97" w:rsidRDefault="00EE2029" w:rsidP="00EE2029">
      <w:pPr>
        <w:rPr>
          <w:b/>
          <w:bCs/>
          <w:lang w:val="en-GB"/>
        </w:rPr>
      </w:pPr>
      <w:r w:rsidRPr="005C4F97">
        <w:rPr>
          <w:b/>
          <w:bCs/>
          <w:lang w:val="en-GB"/>
        </w:rPr>
        <w:t>Observation</w:t>
      </w:r>
      <w:r>
        <w:rPr>
          <w:b/>
          <w:bCs/>
          <w:lang w:val="en-GB"/>
        </w:rPr>
        <w:t xml:space="preserve"> 2</w:t>
      </w:r>
      <w:r w:rsidRPr="005C4F97">
        <w:rPr>
          <w:b/>
          <w:bCs/>
          <w:lang w:val="en-GB"/>
        </w:rPr>
        <w:t>: RAN4 should discuss how to specify RF requirements for the new 6G features (e.g. ISAC), creating or not a new Technical Specification.</w:t>
      </w:r>
    </w:p>
    <w:p w14:paraId="35583CA3" w14:textId="77777777" w:rsidR="00EE2029" w:rsidRPr="00782C19" w:rsidRDefault="00EE2029" w:rsidP="00EE2029">
      <w:pPr>
        <w:rPr>
          <w:b/>
          <w:bCs/>
          <w:lang w:val="en-GB"/>
        </w:rPr>
      </w:pPr>
      <w:r w:rsidRPr="00782C19">
        <w:rPr>
          <w:b/>
          <w:bCs/>
          <w:lang w:val="en-GB"/>
        </w:rPr>
        <w:t>Proposal</w:t>
      </w:r>
      <w:r>
        <w:rPr>
          <w:b/>
          <w:bCs/>
          <w:lang w:val="en-GB"/>
        </w:rPr>
        <w:t xml:space="preserve"> 15</w:t>
      </w:r>
      <w:r w:rsidRPr="00782C19">
        <w:rPr>
          <w:b/>
          <w:bCs/>
          <w:lang w:val="en-GB"/>
        </w:rPr>
        <w:t xml:space="preserve">: Study </w:t>
      </w:r>
      <w:r>
        <w:rPr>
          <w:b/>
          <w:bCs/>
          <w:lang w:val="en-GB"/>
        </w:rPr>
        <w:t xml:space="preserve">OTA test methods with the intention to improve description and </w:t>
      </w:r>
      <w:r w:rsidRPr="00782C19">
        <w:rPr>
          <w:b/>
          <w:bCs/>
          <w:lang w:val="en-GB"/>
        </w:rPr>
        <w:t xml:space="preserve">measurement uncertainties for bands in the </w:t>
      </w:r>
      <w:r>
        <w:rPr>
          <w:b/>
          <w:bCs/>
          <w:lang w:val="en-GB"/>
        </w:rPr>
        <w:t>upper region of FR1 and above</w:t>
      </w:r>
      <w:r w:rsidRPr="00782C19">
        <w:rPr>
          <w:b/>
          <w:bCs/>
          <w:lang w:val="en-GB"/>
        </w:rPr>
        <w:t>.</w:t>
      </w:r>
    </w:p>
    <w:p w14:paraId="6F69743B" w14:textId="77777777" w:rsidR="00EE2029" w:rsidRPr="00032272" w:rsidRDefault="00EE2029" w:rsidP="00EE2029">
      <w:pPr>
        <w:rPr>
          <w:b/>
        </w:rPr>
      </w:pPr>
      <w:r w:rsidRPr="00032272">
        <w:rPr>
          <w:b/>
        </w:rPr>
        <w:t>Observation</w:t>
      </w:r>
      <w:r>
        <w:rPr>
          <w:b/>
          <w:lang w:val="en-US"/>
        </w:rPr>
        <w:t xml:space="preserve"> 3</w:t>
      </w:r>
      <w:r w:rsidRPr="00032272">
        <w:rPr>
          <w:rFonts w:eastAsia="DengXian"/>
          <w:b/>
        </w:rPr>
        <w:t xml:space="preserve">: </w:t>
      </w:r>
      <w:r w:rsidRPr="00032272">
        <w:rPr>
          <w:b/>
        </w:rPr>
        <w:t>Its essential to conduct a comprehensive background analysis for each feature and function, where such analysis should address if and why synchronization is necessary, the conditions or assumptions under when it is required, and what level of synchronization needed.</w:t>
      </w:r>
    </w:p>
    <w:p w14:paraId="78B8941B" w14:textId="77777777" w:rsidR="00EE2029" w:rsidRPr="00B803AF" w:rsidRDefault="00EE2029" w:rsidP="00EE2029">
      <w:pPr>
        <w:rPr>
          <w:b/>
          <w:bCs/>
          <w:lang w:eastAsia="ja-JP"/>
        </w:rPr>
      </w:pPr>
      <w:r w:rsidRPr="00B803AF">
        <w:rPr>
          <w:b/>
          <w:bCs/>
          <w:lang w:eastAsia="ja-JP"/>
        </w:rPr>
        <w:t xml:space="preserve">Proposal </w:t>
      </w:r>
      <w:r>
        <w:rPr>
          <w:b/>
          <w:bCs/>
          <w:lang w:val="en-US" w:eastAsia="ja-JP"/>
        </w:rPr>
        <w:t>16</w:t>
      </w:r>
      <w:r w:rsidRPr="00B803AF">
        <w:rPr>
          <w:b/>
          <w:bCs/>
          <w:lang w:eastAsia="ja-JP"/>
        </w:rPr>
        <w:t>: When RAN4 defines time and sync requirements, RAN4 should conduct a comprehensive background analysis for each feature and function, where such analysis should address if and why synchronization is necessary, the conditions or assumptions under when it is required, and what level of synchronization needed.</w:t>
      </w:r>
    </w:p>
    <w:p w14:paraId="5C16BCFA" w14:textId="77777777" w:rsidR="00EE2029" w:rsidRPr="00B803AF" w:rsidRDefault="00EE2029" w:rsidP="00EE2029">
      <w:pPr>
        <w:rPr>
          <w:b/>
          <w:bCs/>
          <w:lang w:eastAsia="ja-JP"/>
        </w:rPr>
      </w:pPr>
      <w:r w:rsidRPr="00B803AF">
        <w:rPr>
          <w:b/>
          <w:bCs/>
          <w:lang w:eastAsia="ja-JP"/>
        </w:rPr>
        <w:t xml:space="preserve">Proposal </w:t>
      </w:r>
      <w:r>
        <w:rPr>
          <w:b/>
          <w:bCs/>
          <w:lang w:val="en-US" w:eastAsia="ja-JP"/>
        </w:rPr>
        <w:t>17</w:t>
      </w:r>
      <w:r w:rsidRPr="00B803AF">
        <w:rPr>
          <w:b/>
          <w:bCs/>
          <w:lang w:eastAsia="ja-JP"/>
        </w:rPr>
        <w:t>: When RAN4 defines time and synchronization requirements, it should consider system robustness and deployment flexibility. Features and functions should be designed to operate effectively with a base level of synchronization, ensuring reliable performance in common and typical scenarios, even without strict synchronization. Where possible, the design may optionally utilize strict synchronization to enhance performance or extend support to less common use cases in situations where such synchronization can be achieved.</w:t>
      </w:r>
    </w:p>
    <w:p w14:paraId="52B2E5DF" w14:textId="77777777" w:rsidR="00EE2029" w:rsidRPr="00B803AF" w:rsidRDefault="00EE2029" w:rsidP="00EE2029">
      <w:pPr>
        <w:rPr>
          <w:b/>
          <w:bCs/>
          <w:lang w:eastAsia="ja-JP"/>
        </w:rPr>
      </w:pPr>
      <w:r w:rsidRPr="00B803AF">
        <w:rPr>
          <w:b/>
          <w:bCs/>
          <w:lang w:eastAsia="ja-JP"/>
        </w:rPr>
        <w:t xml:space="preserve">Proposal </w:t>
      </w:r>
      <w:r>
        <w:rPr>
          <w:b/>
          <w:bCs/>
          <w:lang w:val="en-US" w:eastAsia="ja-JP"/>
        </w:rPr>
        <w:t>18</w:t>
      </w:r>
      <w:r w:rsidRPr="00B803AF">
        <w:rPr>
          <w:b/>
          <w:bCs/>
          <w:lang w:eastAsia="ja-JP"/>
        </w:rPr>
        <w:t xml:space="preserve">: When RAN4 defines time and synchronization requirements, for requirement clarity link each requirement to specific features or functions, when needed clearly defining the conditions under which they apply—such as co-location scenarios, particular band combinations, or other relevant constraints—and, where applicable, to specific UE capabilities. </w:t>
      </w:r>
    </w:p>
    <w:p w14:paraId="39C8E9A7" w14:textId="77777777" w:rsidR="00EE2029" w:rsidRPr="00654CD6" w:rsidRDefault="00EE2029" w:rsidP="00EE2029">
      <w:pPr>
        <w:rPr>
          <w:rFonts w:eastAsia="DengXian"/>
          <w:b/>
          <w:lang w:val="en-GB"/>
        </w:rPr>
      </w:pPr>
      <w:r w:rsidRPr="00032272">
        <w:rPr>
          <w:b/>
        </w:rPr>
        <w:t xml:space="preserve">Proposal </w:t>
      </w:r>
      <w:r>
        <w:rPr>
          <w:b/>
          <w:lang w:val="en-US"/>
        </w:rPr>
        <w:t>19</w:t>
      </w:r>
      <w:r w:rsidRPr="00032272">
        <w:rPr>
          <w:b/>
        </w:rPr>
        <w:t>: If feasible, opt for using a total budget that allows flexible allocation among subcomponents instead of specifying sub-requirements on part of the system., like defining MRTD in RRM and avoid stating TAE between ARP.</w:t>
      </w:r>
    </w:p>
    <w:p w14:paraId="67097A1F" w14:textId="77777777" w:rsidR="00EE2029" w:rsidRDefault="00EE2029" w:rsidP="00EE2029">
      <w:pPr>
        <w:spacing w:after="0"/>
        <w:rPr>
          <w:b/>
        </w:rPr>
      </w:pPr>
      <w:r w:rsidRPr="00B803AF">
        <w:rPr>
          <w:b/>
        </w:rPr>
        <w:t xml:space="preserve">Observation </w:t>
      </w:r>
      <w:r>
        <w:rPr>
          <w:b/>
          <w:lang w:val="en-US"/>
        </w:rPr>
        <w:t>4</w:t>
      </w:r>
      <w:r w:rsidRPr="00B803AF">
        <w:rPr>
          <w:b/>
        </w:rPr>
        <w:t xml:space="preserve">: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r>
              <m:rPr>
                <m:sty m:val="b"/>
              </m:rPr>
              <w:rPr>
                <w:rFonts w:ascii="Cambria Math" w:hAnsi="Cambria Math"/>
              </w:rPr>
              <m:t xml:space="preserve"> </m:t>
            </m:r>
          </m:sub>
        </m:sSub>
      </m:oMath>
      <w:r w:rsidRPr="00B803AF">
        <w:rPr>
          <w:b/>
        </w:rPr>
        <w:t>(RRM) , Cell Phase Synchronization (RRM) and TDD transient times (RF) are inter dependent and has to be discussed together, since</w:t>
      </w:r>
      <w:r>
        <w:rPr>
          <w:b/>
          <w:lang w:val="en-US"/>
        </w:rPr>
        <w:t>:</w:t>
      </w:r>
    </w:p>
    <w:p w14:paraId="719EDA8A" w14:textId="77777777" w:rsidR="00EE2029" w:rsidRPr="00B803AF" w:rsidRDefault="00EE2029" w:rsidP="00EE2029">
      <w:pPr>
        <w:spacing w:after="0"/>
        <w:ind w:left="720" w:firstLine="720"/>
        <w:rPr>
          <w:b/>
        </w:rPr>
      </w:pPr>
      <w:r w:rsidRPr="00B803AF">
        <w:rPr>
          <w:b/>
        </w:rPr>
        <w:t xml:space="preserve"> </w:t>
      </w:r>
      <m:oMath>
        <m:sSub>
          <m:sSubPr>
            <m:ctrlPr>
              <w:rPr>
                <w:rFonts w:ascii="Cambria Math" w:hAnsi="Cambria Math" w:cstheme="minorHAnsi"/>
                <w:b/>
                <w:sz w:val="20"/>
                <w:szCs w:val="20"/>
              </w:rPr>
            </m:ctrlPr>
          </m:sSubPr>
          <m:e>
            <m:r>
              <m:rPr>
                <m:sty m:val="b"/>
              </m:rPr>
              <w:rPr>
                <w:rFonts w:ascii="Cambria Math" w:hAnsi="Cambria Math" w:cstheme="minorHAnsi"/>
                <w:sz w:val="20"/>
                <w:szCs w:val="20"/>
              </w:rPr>
              <m:t>N</m:t>
            </m:r>
          </m:e>
          <m:sub>
            <m:r>
              <m:rPr>
                <m:sty m:val="b"/>
              </m:rPr>
              <w:rPr>
                <w:rFonts w:ascii="Cambria Math" w:hAnsi="Cambria Math" w:cstheme="minorHAnsi"/>
                <w:sz w:val="20"/>
                <w:szCs w:val="20"/>
              </w:rPr>
              <m:t>TA offset</m:t>
            </m:r>
          </m:sub>
        </m:sSub>
        <m:r>
          <m:rPr>
            <m:sty m:val="b"/>
          </m:rPr>
          <w:rPr>
            <w:rFonts w:ascii="Cambria Math" w:hAnsi="Cambria Math" w:cstheme="minorHAnsi"/>
            <w:sz w:val="20"/>
            <w:szCs w:val="20"/>
          </w:rPr>
          <m:t>≥Cell_Phase_Synchronization+Transmitter transient period</m:t>
        </m:r>
      </m:oMath>
      <w:r w:rsidRPr="004848E0">
        <w:rPr>
          <w:b/>
          <w:sz w:val="24"/>
          <w:szCs w:val="24"/>
        </w:rPr>
        <w:t>.</w:t>
      </w:r>
    </w:p>
    <w:p w14:paraId="602EA3D5" w14:textId="77777777" w:rsidR="00EE2029" w:rsidRPr="00032272" w:rsidRDefault="00EE2029" w:rsidP="00EE2029">
      <w:pPr>
        <w:spacing w:after="0"/>
        <w:rPr>
          <w:b/>
          <w:bCs/>
        </w:rPr>
      </w:pPr>
      <w:r w:rsidRPr="00032272">
        <w:rPr>
          <w:b/>
          <w:bCs/>
        </w:rPr>
        <w:t xml:space="preserve">Observation </w:t>
      </w:r>
      <w:r>
        <w:rPr>
          <w:b/>
          <w:bCs/>
          <w:lang w:val="en-US"/>
        </w:rPr>
        <w:t>5</w:t>
      </w:r>
      <w:r w:rsidRPr="00032272">
        <w:rPr>
          <w:b/>
          <w:bCs/>
        </w:rPr>
        <w:t xml:space="preserve">: The following three options could be considered for 6G EMC specification structure regarding network nodes: </w:t>
      </w:r>
    </w:p>
    <w:p w14:paraId="7850038F" w14:textId="77777777" w:rsidR="00EE2029" w:rsidRPr="0020592B" w:rsidRDefault="00EE2029" w:rsidP="00EE2029">
      <w:pPr>
        <w:pStyle w:val="ListParagraph"/>
        <w:numPr>
          <w:ilvl w:val="0"/>
          <w:numId w:val="28"/>
        </w:numPr>
        <w:spacing w:after="0"/>
        <w:rPr>
          <w:b/>
          <w:bCs/>
        </w:rPr>
      </w:pPr>
      <w:r w:rsidRPr="0020592B">
        <w:rPr>
          <w:b/>
          <w:bCs/>
        </w:rPr>
        <w:t>Option 1: A single unified specification</w:t>
      </w:r>
    </w:p>
    <w:p w14:paraId="30A57558" w14:textId="77777777" w:rsidR="00EE2029" w:rsidRPr="00032272" w:rsidRDefault="00EE2029" w:rsidP="00EE2029">
      <w:pPr>
        <w:pStyle w:val="ListParagraph"/>
        <w:numPr>
          <w:ilvl w:val="0"/>
          <w:numId w:val="28"/>
        </w:numPr>
        <w:spacing w:after="0"/>
        <w:rPr>
          <w:b/>
          <w:bCs/>
        </w:rPr>
      </w:pPr>
      <w:r w:rsidRPr="00032272">
        <w:rPr>
          <w:b/>
          <w:bCs/>
        </w:rPr>
        <w:t>Option 2: A consolidated BS specification with separate specifications for Repeaters and IAB</w:t>
      </w:r>
    </w:p>
    <w:p w14:paraId="56937620" w14:textId="77777777" w:rsidR="00EE2029" w:rsidRPr="0054060B" w:rsidRDefault="00EE2029" w:rsidP="00D95720">
      <w:pPr>
        <w:pStyle w:val="ListParagraph"/>
        <w:numPr>
          <w:ilvl w:val="0"/>
          <w:numId w:val="28"/>
        </w:numPr>
      </w:pPr>
      <w:r w:rsidRPr="0054060B">
        <w:rPr>
          <w:b/>
          <w:bCs/>
        </w:rPr>
        <w:t>Option 3: Maintain the current structure</w:t>
      </w:r>
    </w:p>
    <w:p w14:paraId="15A2219D" w14:textId="5943D365" w:rsidR="00EE2029" w:rsidRPr="00EE2029" w:rsidRDefault="00EE2029" w:rsidP="00D95720">
      <w:pPr>
        <w:rPr>
          <w:b/>
          <w:bCs/>
        </w:rPr>
      </w:pPr>
      <w:r w:rsidRPr="00EE2029">
        <w:rPr>
          <w:b/>
          <w:bCs/>
        </w:rPr>
        <w:t xml:space="preserve">Proposal </w:t>
      </w:r>
      <w:r w:rsidRPr="00EE2029">
        <w:rPr>
          <w:b/>
          <w:bCs/>
          <w:lang w:val="en-US"/>
        </w:rPr>
        <w:t>20</w:t>
      </w:r>
      <w:r w:rsidRPr="00EE2029">
        <w:rPr>
          <w:b/>
          <w:bCs/>
        </w:rPr>
        <w:t>: Adopt Option 2 for the 6G EMC specification structure: a consolidated BS EMC specification with separate EMC specifications for Repeaters and IAB.</w:t>
      </w:r>
    </w:p>
    <w:p w14:paraId="5FFF8C6A" w14:textId="77777777" w:rsidR="00744830" w:rsidRPr="00467DC3" w:rsidRDefault="00744830" w:rsidP="00744830">
      <w:pPr>
        <w:pStyle w:val="Heading1"/>
        <w:rPr>
          <w:rFonts w:cs="Arial"/>
          <w:lang w:val="en-US"/>
        </w:rPr>
      </w:pPr>
      <w:r w:rsidRPr="00467DC3">
        <w:rPr>
          <w:rFonts w:cs="Arial"/>
          <w:lang w:val="en-US"/>
        </w:rPr>
        <w:lastRenderedPageBreak/>
        <w:t>References</w:t>
      </w:r>
    </w:p>
    <w:p w14:paraId="04B8927E" w14:textId="139146AA" w:rsidR="0029446E" w:rsidRDefault="009B2171" w:rsidP="0029446E">
      <w:pPr>
        <w:numPr>
          <w:ilvl w:val="0"/>
          <w:numId w:val="9"/>
        </w:numPr>
        <w:overflowPunct w:val="0"/>
        <w:autoSpaceDE w:val="0"/>
        <w:autoSpaceDN w:val="0"/>
        <w:adjustRightInd w:val="0"/>
        <w:spacing w:after="180" w:line="240" w:lineRule="auto"/>
        <w:textAlignment w:val="baseline"/>
      </w:pPr>
      <w:r w:rsidRPr="5858FDDD">
        <w:t>RP-25</w:t>
      </w:r>
      <w:r w:rsidR="00EC4E5A" w:rsidRPr="5858FDDD">
        <w:t xml:space="preserve">1881, </w:t>
      </w:r>
      <w:r w:rsidR="00AE48C2" w:rsidRPr="5858FDDD">
        <w:t>Study on 6G radio</w:t>
      </w:r>
    </w:p>
    <w:p w14:paraId="3458F0A9" w14:textId="63CD233F" w:rsidR="00AE48C2" w:rsidRPr="00654CD6" w:rsidRDefault="00245FA5" w:rsidP="0029446E">
      <w:pPr>
        <w:numPr>
          <w:ilvl w:val="0"/>
          <w:numId w:val="9"/>
        </w:numPr>
        <w:overflowPunct w:val="0"/>
        <w:autoSpaceDE w:val="0"/>
        <w:autoSpaceDN w:val="0"/>
        <w:adjustRightInd w:val="0"/>
        <w:spacing w:after="180" w:line="240" w:lineRule="auto"/>
        <w:textAlignment w:val="baseline"/>
        <w:rPr>
          <w:lang w:val="en-GB"/>
        </w:rPr>
      </w:pPr>
      <w:bookmarkStart w:id="3" w:name="_Ref209003096"/>
      <w:r w:rsidRPr="00654CD6">
        <w:rPr>
          <w:lang w:val="en-GB"/>
        </w:rPr>
        <w:t>TR</w:t>
      </w:r>
      <w:r w:rsidR="00E06946" w:rsidRPr="00654CD6">
        <w:rPr>
          <w:lang w:val="en-GB"/>
        </w:rPr>
        <w:t xml:space="preserve"> 38.820, Study on the 7 to 24 GHz frequency range for NR</w:t>
      </w:r>
      <w:bookmarkEnd w:id="3"/>
    </w:p>
    <w:p w14:paraId="20541AC3" w14:textId="1B72CF98" w:rsidR="0029446E" w:rsidRDefault="00245FA5" w:rsidP="0029446E">
      <w:pPr>
        <w:numPr>
          <w:ilvl w:val="0"/>
          <w:numId w:val="9"/>
        </w:numPr>
        <w:overflowPunct w:val="0"/>
        <w:autoSpaceDE w:val="0"/>
        <w:autoSpaceDN w:val="0"/>
        <w:adjustRightInd w:val="0"/>
        <w:spacing w:after="180" w:line="240" w:lineRule="auto"/>
        <w:textAlignment w:val="baseline"/>
        <w:rPr>
          <w:lang w:val="en-GB"/>
        </w:rPr>
      </w:pPr>
      <w:bookmarkStart w:id="4" w:name="_Ref209003089"/>
      <w:r w:rsidRPr="00654CD6">
        <w:rPr>
          <w:lang w:val="en-GB"/>
        </w:rPr>
        <w:t xml:space="preserve">TR </w:t>
      </w:r>
      <w:r w:rsidR="00804035" w:rsidRPr="00654CD6">
        <w:rPr>
          <w:lang w:val="en-GB"/>
        </w:rPr>
        <w:t xml:space="preserve">38.922, </w:t>
      </w:r>
      <w:r w:rsidR="00BE7C98" w:rsidRPr="00654CD6">
        <w:rPr>
          <w:lang w:val="en-GB"/>
        </w:rPr>
        <w:t>Study on International Mobile Telecommunications (IMT) parameters for 4400 - 4800 MHz, 7125 - 8400 MHz and 14800 - 15350 MHz</w:t>
      </w:r>
      <w:bookmarkEnd w:id="4"/>
    </w:p>
    <w:p w14:paraId="60EC617E" w14:textId="1053EC96" w:rsidR="00174298" w:rsidRDefault="00174298" w:rsidP="0029446E">
      <w:pPr>
        <w:numPr>
          <w:ilvl w:val="0"/>
          <w:numId w:val="9"/>
        </w:numPr>
        <w:overflowPunct w:val="0"/>
        <w:autoSpaceDE w:val="0"/>
        <w:autoSpaceDN w:val="0"/>
        <w:adjustRightInd w:val="0"/>
        <w:spacing w:after="180" w:line="240" w:lineRule="auto"/>
        <w:textAlignment w:val="baseline"/>
      </w:pPr>
      <w:bookmarkStart w:id="5" w:name="_Ref209556193"/>
      <w:r w:rsidRPr="689A9AB5">
        <w:t>R4-</w:t>
      </w:r>
      <w:r w:rsidRPr="00FB0670">
        <w:t>25</w:t>
      </w:r>
      <w:r w:rsidR="0041583E" w:rsidRPr="00FB0670">
        <w:t>13273</w:t>
      </w:r>
      <w:r w:rsidR="00777FB3" w:rsidRPr="00FB0670">
        <w:t>,</w:t>
      </w:r>
      <w:r w:rsidR="00777FB3" w:rsidRPr="689A9AB5">
        <w:t xml:space="preserve"> </w:t>
      </w:r>
      <w:r w:rsidR="0041583E" w:rsidRPr="0041583E">
        <w:t>Considerations on 6G Spectrum and 6G Band Combinations</w:t>
      </w:r>
      <w:r w:rsidR="00777FB3" w:rsidRPr="689A9AB5">
        <w:t>, Ericsson</w:t>
      </w:r>
      <w:bookmarkEnd w:id="5"/>
    </w:p>
    <w:p w14:paraId="0F7617D8" w14:textId="001F13DF" w:rsidR="006C3CBC" w:rsidRPr="00654CD6" w:rsidRDefault="006C3CBC" w:rsidP="0029446E">
      <w:pPr>
        <w:numPr>
          <w:ilvl w:val="0"/>
          <w:numId w:val="9"/>
        </w:numPr>
        <w:overflowPunct w:val="0"/>
        <w:autoSpaceDE w:val="0"/>
        <w:autoSpaceDN w:val="0"/>
        <w:adjustRightInd w:val="0"/>
        <w:spacing w:after="180" w:line="240" w:lineRule="auto"/>
        <w:textAlignment w:val="baseline"/>
      </w:pPr>
      <w:bookmarkStart w:id="6" w:name="_Ref210053924"/>
      <w:r>
        <w:t xml:space="preserve">R4-2513116, </w:t>
      </w:r>
      <w:r w:rsidRPr="006C3CBC">
        <w:t>System parameter considerations for 6G</w:t>
      </w:r>
      <w:r>
        <w:t>, Ericsson</w:t>
      </w:r>
      <w:bookmarkEnd w:id="6"/>
    </w:p>
    <w:sectPr w:rsidR="006C3CBC" w:rsidRPr="00654CD6"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928E5" w14:textId="77777777" w:rsidR="00F30AE4" w:rsidRDefault="00F30AE4">
      <w:r>
        <w:separator/>
      </w:r>
    </w:p>
  </w:endnote>
  <w:endnote w:type="continuationSeparator" w:id="0">
    <w:p w14:paraId="17769B9E" w14:textId="77777777" w:rsidR="00F30AE4" w:rsidRDefault="00F3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EFC58" w14:textId="77777777" w:rsidR="00F30AE4" w:rsidRDefault="00F30AE4">
      <w:r>
        <w:separator/>
      </w:r>
    </w:p>
  </w:footnote>
  <w:footnote w:type="continuationSeparator" w:id="0">
    <w:p w14:paraId="58D27BAE" w14:textId="77777777" w:rsidR="00F30AE4" w:rsidRDefault="00F30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5960799"/>
    <w:multiLevelType w:val="hybridMultilevel"/>
    <w:tmpl w:val="B882CB2C"/>
    <w:lvl w:ilvl="0" w:tplc="5738651E">
      <w:start w:val="4"/>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5765F7"/>
    <w:multiLevelType w:val="hybridMultilevel"/>
    <w:tmpl w:val="54943DE4"/>
    <w:lvl w:ilvl="0" w:tplc="D8BE7CB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D6957BB"/>
    <w:multiLevelType w:val="hybridMultilevel"/>
    <w:tmpl w:val="E6CCB1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8210C5"/>
    <w:multiLevelType w:val="hybridMultilevel"/>
    <w:tmpl w:val="13F4F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4109D0"/>
    <w:multiLevelType w:val="hybridMultilevel"/>
    <w:tmpl w:val="50982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8BF46FF"/>
    <w:multiLevelType w:val="hybridMultilevel"/>
    <w:tmpl w:val="D49058D8"/>
    <w:lvl w:ilvl="0" w:tplc="C5C835E2">
      <w:start w:val="1"/>
      <w:numFmt w:val="bullet"/>
      <w:lvlText w:val=""/>
      <w:lvlJc w:val="left"/>
      <w:pPr>
        <w:ind w:left="1120" w:hanging="360"/>
      </w:pPr>
      <w:rPr>
        <w:rFonts w:ascii="Symbol" w:hAnsi="Symbol"/>
      </w:rPr>
    </w:lvl>
    <w:lvl w:ilvl="1" w:tplc="8E1C5726">
      <w:start w:val="1"/>
      <w:numFmt w:val="bullet"/>
      <w:lvlText w:val=""/>
      <w:lvlJc w:val="left"/>
      <w:pPr>
        <w:ind w:left="1120" w:hanging="360"/>
      </w:pPr>
      <w:rPr>
        <w:rFonts w:ascii="Symbol" w:hAnsi="Symbol"/>
      </w:rPr>
    </w:lvl>
    <w:lvl w:ilvl="2" w:tplc="A678F3EC">
      <w:start w:val="1"/>
      <w:numFmt w:val="bullet"/>
      <w:lvlText w:val=""/>
      <w:lvlJc w:val="left"/>
      <w:pPr>
        <w:ind w:left="1120" w:hanging="360"/>
      </w:pPr>
      <w:rPr>
        <w:rFonts w:ascii="Symbol" w:hAnsi="Symbol"/>
      </w:rPr>
    </w:lvl>
    <w:lvl w:ilvl="3" w:tplc="28E663A4">
      <w:start w:val="1"/>
      <w:numFmt w:val="bullet"/>
      <w:lvlText w:val=""/>
      <w:lvlJc w:val="left"/>
      <w:pPr>
        <w:ind w:left="1120" w:hanging="360"/>
      </w:pPr>
      <w:rPr>
        <w:rFonts w:ascii="Symbol" w:hAnsi="Symbol"/>
      </w:rPr>
    </w:lvl>
    <w:lvl w:ilvl="4" w:tplc="084A71DA">
      <w:start w:val="1"/>
      <w:numFmt w:val="bullet"/>
      <w:lvlText w:val=""/>
      <w:lvlJc w:val="left"/>
      <w:pPr>
        <w:ind w:left="1120" w:hanging="360"/>
      </w:pPr>
      <w:rPr>
        <w:rFonts w:ascii="Symbol" w:hAnsi="Symbol"/>
      </w:rPr>
    </w:lvl>
    <w:lvl w:ilvl="5" w:tplc="595A3F6C">
      <w:start w:val="1"/>
      <w:numFmt w:val="bullet"/>
      <w:lvlText w:val=""/>
      <w:lvlJc w:val="left"/>
      <w:pPr>
        <w:ind w:left="1120" w:hanging="360"/>
      </w:pPr>
      <w:rPr>
        <w:rFonts w:ascii="Symbol" w:hAnsi="Symbol"/>
      </w:rPr>
    </w:lvl>
    <w:lvl w:ilvl="6" w:tplc="68C27410">
      <w:start w:val="1"/>
      <w:numFmt w:val="bullet"/>
      <w:lvlText w:val=""/>
      <w:lvlJc w:val="left"/>
      <w:pPr>
        <w:ind w:left="1120" w:hanging="360"/>
      </w:pPr>
      <w:rPr>
        <w:rFonts w:ascii="Symbol" w:hAnsi="Symbol"/>
      </w:rPr>
    </w:lvl>
    <w:lvl w:ilvl="7" w:tplc="EF6C82BA">
      <w:start w:val="1"/>
      <w:numFmt w:val="bullet"/>
      <w:lvlText w:val=""/>
      <w:lvlJc w:val="left"/>
      <w:pPr>
        <w:ind w:left="1120" w:hanging="360"/>
      </w:pPr>
      <w:rPr>
        <w:rFonts w:ascii="Symbol" w:hAnsi="Symbol"/>
      </w:rPr>
    </w:lvl>
    <w:lvl w:ilvl="8" w:tplc="9F36557C">
      <w:start w:val="1"/>
      <w:numFmt w:val="bullet"/>
      <w:lvlText w:val=""/>
      <w:lvlJc w:val="left"/>
      <w:pPr>
        <w:ind w:left="1120" w:hanging="360"/>
      </w:pPr>
      <w:rPr>
        <w:rFonts w:ascii="Symbol" w:hAnsi="Symbol"/>
      </w:rPr>
    </w:lvl>
  </w:abstractNum>
  <w:abstractNum w:abstractNumId="22"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06478"/>
    <w:multiLevelType w:val="hybridMultilevel"/>
    <w:tmpl w:val="68CCF360"/>
    <w:lvl w:ilvl="0" w:tplc="B592596E">
      <w:start w:val="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526B27"/>
    <w:multiLevelType w:val="multilevel"/>
    <w:tmpl w:val="5A20EB3C"/>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4"/>
  </w:num>
  <w:num w:numId="2" w16cid:durableId="480122309">
    <w:abstractNumId w:val="11"/>
  </w:num>
  <w:num w:numId="3" w16cid:durableId="1190340224">
    <w:abstractNumId w:val="38"/>
  </w:num>
  <w:num w:numId="4" w16cid:durableId="737635771">
    <w:abstractNumId w:val="5"/>
  </w:num>
  <w:num w:numId="5" w16cid:durableId="86539476">
    <w:abstractNumId w:val="25"/>
  </w:num>
  <w:num w:numId="6" w16cid:durableId="66617274">
    <w:abstractNumId w:val="19"/>
  </w:num>
  <w:num w:numId="7" w16cid:durableId="691224717">
    <w:abstractNumId w:val="15"/>
  </w:num>
  <w:num w:numId="8" w16cid:durableId="246310024">
    <w:abstractNumId w:val="27"/>
  </w:num>
  <w:num w:numId="9" w16cid:durableId="1061517549">
    <w:abstractNumId w:val="43"/>
  </w:num>
  <w:num w:numId="10" w16cid:durableId="917980055">
    <w:abstractNumId w:val="33"/>
  </w:num>
  <w:num w:numId="11" w16cid:durableId="271061261">
    <w:abstractNumId w:val="16"/>
  </w:num>
  <w:num w:numId="12" w16cid:durableId="293409609">
    <w:abstractNumId w:val="34"/>
  </w:num>
  <w:num w:numId="13" w16cid:durableId="1395929953">
    <w:abstractNumId w:val="39"/>
  </w:num>
  <w:num w:numId="14" w16cid:durableId="334109662">
    <w:abstractNumId w:val="8"/>
  </w:num>
  <w:num w:numId="15" w16cid:durableId="600990165">
    <w:abstractNumId w:val="9"/>
  </w:num>
  <w:num w:numId="16" w16cid:durableId="1423261774">
    <w:abstractNumId w:val="2"/>
  </w:num>
  <w:num w:numId="17" w16cid:durableId="1027637005">
    <w:abstractNumId w:val="42"/>
  </w:num>
  <w:num w:numId="18" w16cid:durableId="510343339">
    <w:abstractNumId w:val="22"/>
  </w:num>
  <w:num w:numId="19" w16cid:durableId="2518508">
    <w:abstractNumId w:val="35"/>
  </w:num>
  <w:num w:numId="20" w16cid:durableId="1509903711">
    <w:abstractNumId w:val="17"/>
  </w:num>
  <w:num w:numId="21" w16cid:durableId="482115263">
    <w:abstractNumId w:val="28"/>
  </w:num>
  <w:num w:numId="22" w16cid:durableId="1473869089">
    <w:abstractNumId w:val="37"/>
  </w:num>
  <w:num w:numId="23" w16cid:durableId="385640991">
    <w:abstractNumId w:val="32"/>
  </w:num>
  <w:num w:numId="24" w16cid:durableId="686558600">
    <w:abstractNumId w:val="1"/>
  </w:num>
  <w:num w:numId="25" w16cid:durableId="1183974881">
    <w:abstractNumId w:val="36"/>
  </w:num>
  <w:num w:numId="26" w16cid:durableId="276957248">
    <w:abstractNumId w:val="12"/>
  </w:num>
  <w:num w:numId="27" w16cid:durableId="1448233335">
    <w:abstractNumId w:val="10"/>
  </w:num>
  <w:num w:numId="28" w16cid:durableId="772164598">
    <w:abstractNumId w:val="31"/>
  </w:num>
  <w:num w:numId="29" w16cid:durableId="1036738671">
    <w:abstractNumId w:val="15"/>
  </w:num>
  <w:num w:numId="30" w16cid:durableId="589972115">
    <w:abstractNumId w:val="20"/>
  </w:num>
  <w:num w:numId="31" w16cid:durableId="728267629">
    <w:abstractNumId w:val="40"/>
  </w:num>
  <w:num w:numId="32" w16cid:durableId="1129126150">
    <w:abstractNumId w:val="18"/>
  </w:num>
  <w:num w:numId="33" w16cid:durableId="1970281214">
    <w:abstractNumId w:val="3"/>
  </w:num>
  <w:num w:numId="34" w16cid:durableId="73745084">
    <w:abstractNumId w:val="21"/>
  </w:num>
  <w:num w:numId="35" w16cid:durableId="381178554">
    <w:abstractNumId w:val="23"/>
  </w:num>
  <w:num w:numId="36" w16cid:durableId="118233645">
    <w:abstractNumId w:val="30"/>
  </w:num>
  <w:num w:numId="37" w16cid:durableId="2124416032">
    <w:abstractNumId w:val="41"/>
  </w:num>
  <w:num w:numId="38" w16cid:durableId="1835757643">
    <w:abstractNumId w:val="24"/>
  </w:num>
  <w:num w:numId="39" w16cid:durableId="4943661">
    <w:abstractNumId w:val="6"/>
  </w:num>
  <w:num w:numId="40" w16cid:durableId="1174684462">
    <w:abstractNumId w:val="7"/>
  </w:num>
  <w:num w:numId="41" w16cid:durableId="1515420346">
    <w:abstractNumId w:val="0"/>
  </w:num>
  <w:num w:numId="42" w16cid:durableId="2087459430">
    <w:abstractNumId w:val="29"/>
  </w:num>
  <w:num w:numId="43" w16cid:durableId="2063673137">
    <w:abstractNumId w:val="13"/>
  </w:num>
  <w:num w:numId="44" w16cid:durableId="852181855">
    <w:abstractNumId w:val="26"/>
  </w:num>
  <w:num w:numId="45" w16cid:durableId="823391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20607117">
    <w:abstractNumId w:val="15"/>
  </w:num>
  <w:num w:numId="47" w16cid:durableId="108009695">
    <w:abstractNumId w:val="15"/>
    <w:lvlOverride w:ilvl="0">
      <w:startOverride w:val="2"/>
    </w:lvlOverride>
    <w:lvlOverride w:ilvl="1">
      <w:startOverride w:val="2"/>
    </w:lvlOverride>
    <w:lvlOverride w:ilvl="2">
      <w:startOverride w:val="1"/>
    </w:lvlOverride>
  </w:num>
  <w:num w:numId="48" w16cid:durableId="1710493112">
    <w:abstractNumId w:val="15"/>
    <w:lvlOverride w:ilvl="0">
      <w:startOverride w:val="2"/>
    </w:lvlOverride>
    <w:lvlOverride w:ilvl="1">
      <w:startOverride w:val="2"/>
    </w:lvlOverride>
    <w:lvlOverride w:ilvl="2">
      <w:startOverride w:val="2"/>
    </w:lvlOverride>
  </w:num>
  <w:num w:numId="49" w16cid:durableId="1331370825">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231"/>
    <w:rsid w:val="00014E62"/>
    <w:rsid w:val="000155E5"/>
    <w:rsid w:val="00015C55"/>
    <w:rsid w:val="00015CE9"/>
    <w:rsid w:val="00016474"/>
    <w:rsid w:val="0001657B"/>
    <w:rsid w:val="000167D7"/>
    <w:rsid w:val="00016C25"/>
    <w:rsid w:val="00016FD0"/>
    <w:rsid w:val="0001714A"/>
    <w:rsid w:val="00017709"/>
    <w:rsid w:val="0001780C"/>
    <w:rsid w:val="000178BD"/>
    <w:rsid w:val="00017E3D"/>
    <w:rsid w:val="00017ECF"/>
    <w:rsid w:val="0002004F"/>
    <w:rsid w:val="000203E9"/>
    <w:rsid w:val="00020A7F"/>
    <w:rsid w:val="000213C6"/>
    <w:rsid w:val="00021D16"/>
    <w:rsid w:val="00021DB7"/>
    <w:rsid w:val="0002226B"/>
    <w:rsid w:val="0002238B"/>
    <w:rsid w:val="000223DB"/>
    <w:rsid w:val="000226E5"/>
    <w:rsid w:val="000226FC"/>
    <w:rsid w:val="00022F7D"/>
    <w:rsid w:val="00023730"/>
    <w:rsid w:val="000237F0"/>
    <w:rsid w:val="00023843"/>
    <w:rsid w:val="000239D2"/>
    <w:rsid w:val="00023A0A"/>
    <w:rsid w:val="0002481C"/>
    <w:rsid w:val="000248DC"/>
    <w:rsid w:val="00024F13"/>
    <w:rsid w:val="00025226"/>
    <w:rsid w:val="000256D1"/>
    <w:rsid w:val="00025ABE"/>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1E0D"/>
    <w:rsid w:val="00031FAD"/>
    <w:rsid w:val="00031FB9"/>
    <w:rsid w:val="00032272"/>
    <w:rsid w:val="0003233E"/>
    <w:rsid w:val="000327FA"/>
    <w:rsid w:val="00032D62"/>
    <w:rsid w:val="000336ED"/>
    <w:rsid w:val="000341C0"/>
    <w:rsid w:val="000343D2"/>
    <w:rsid w:val="000345C8"/>
    <w:rsid w:val="000348E9"/>
    <w:rsid w:val="00034B87"/>
    <w:rsid w:val="00034E43"/>
    <w:rsid w:val="000350A3"/>
    <w:rsid w:val="000352FC"/>
    <w:rsid w:val="0003579A"/>
    <w:rsid w:val="00035926"/>
    <w:rsid w:val="000359EF"/>
    <w:rsid w:val="00035E5F"/>
    <w:rsid w:val="00035F29"/>
    <w:rsid w:val="00035F85"/>
    <w:rsid w:val="0003601E"/>
    <w:rsid w:val="000366D5"/>
    <w:rsid w:val="00037102"/>
    <w:rsid w:val="000371EA"/>
    <w:rsid w:val="000373C1"/>
    <w:rsid w:val="000373DC"/>
    <w:rsid w:val="00037639"/>
    <w:rsid w:val="00037BA8"/>
    <w:rsid w:val="00037E17"/>
    <w:rsid w:val="00037EC8"/>
    <w:rsid w:val="000402C2"/>
    <w:rsid w:val="000403DD"/>
    <w:rsid w:val="00040A79"/>
    <w:rsid w:val="00040AAC"/>
    <w:rsid w:val="00040CDF"/>
    <w:rsid w:val="00041474"/>
    <w:rsid w:val="00041963"/>
    <w:rsid w:val="00041BA0"/>
    <w:rsid w:val="00042060"/>
    <w:rsid w:val="000427BC"/>
    <w:rsid w:val="00042822"/>
    <w:rsid w:val="00042BC8"/>
    <w:rsid w:val="00042F13"/>
    <w:rsid w:val="00042FCD"/>
    <w:rsid w:val="00043CAE"/>
    <w:rsid w:val="00043FDC"/>
    <w:rsid w:val="000440CF"/>
    <w:rsid w:val="000446F2"/>
    <w:rsid w:val="0004482A"/>
    <w:rsid w:val="00044890"/>
    <w:rsid w:val="00044954"/>
    <w:rsid w:val="00044DA4"/>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69F1"/>
    <w:rsid w:val="00056C98"/>
    <w:rsid w:val="00057082"/>
    <w:rsid w:val="000571E8"/>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76D"/>
    <w:rsid w:val="0006509F"/>
    <w:rsid w:val="0006617F"/>
    <w:rsid w:val="00066396"/>
    <w:rsid w:val="00066434"/>
    <w:rsid w:val="000666AB"/>
    <w:rsid w:val="00067038"/>
    <w:rsid w:val="00067561"/>
    <w:rsid w:val="00067578"/>
    <w:rsid w:val="00067B1B"/>
    <w:rsid w:val="00067EC1"/>
    <w:rsid w:val="000701F5"/>
    <w:rsid w:val="000711A1"/>
    <w:rsid w:val="00071B38"/>
    <w:rsid w:val="00071D98"/>
    <w:rsid w:val="000722AC"/>
    <w:rsid w:val="00072BD9"/>
    <w:rsid w:val="00072CC1"/>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1409"/>
    <w:rsid w:val="0008181B"/>
    <w:rsid w:val="000819A8"/>
    <w:rsid w:val="00081E61"/>
    <w:rsid w:val="00082D47"/>
    <w:rsid w:val="000831AA"/>
    <w:rsid w:val="0008341B"/>
    <w:rsid w:val="0008353D"/>
    <w:rsid w:val="0008482E"/>
    <w:rsid w:val="00084B3C"/>
    <w:rsid w:val="00084D3D"/>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2771"/>
    <w:rsid w:val="00092E15"/>
    <w:rsid w:val="00093671"/>
    <w:rsid w:val="00093A27"/>
    <w:rsid w:val="00093FA5"/>
    <w:rsid w:val="000940A8"/>
    <w:rsid w:val="000954F0"/>
    <w:rsid w:val="00095574"/>
    <w:rsid w:val="000962B7"/>
    <w:rsid w:val="00096395"/>
    <w:rsid w:val="00096579"/>
    <w:rsid w:val="000966DD"/>
    <w:rsid w:val="00096742"/>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706"/>
    <w:rsid w:val="000A6338"/>
    <w:rsid w:val="000A65C7"/>
    <w:rsid w:val="000A6B9E"/>
    <w:rsid w:val="000A6D1F"/>
    <w:rsid w:val="000A6DB8"/>
    <w:rsid w:val="000A7772"/>
    <w:rsid w:val="000A7DA1"/>
    <w:rsid w:val="000B0114"/>
    <w:rsid w:val="000B013A"/>
    <w:rsid w:val="000B07A1"/>
    <w:rsid w:val="000B0C66"/>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BBE"/>
    <w:rsid w:val="000B6D8E"/>
    <w:rsid w:val="000B7A3E"/>
    <w:rsid w:val="000C0291"/>
    <w:rsid w:val="000C09B5"/>
    <w:rsid w:val="000C0AD9"/>
    <w:rsid w:val="000C0C72"/>
    <w:rsid w:val="000C1135"/>
    <w:rsid w:val="000C11C0"/>
    <w:rsid w:val="000C11DC"/>
    <w:rsid w:val="000C1731"/>
    <w:rsid w:val="000C1C6D"/>
    <w:rsid w:val="000C1DB5"/>
    <w:rsid w:val="000C2A54"/>
    <w:rsid w:val="000C37CD"/>
    <w:rsid w:val="000C3DAB"/>
    <w:rsid w:val="000C4038"/>
    <w:rsid w:val="000C43C5"/>
    <w:rsid w:val="000C5C00"/>
    <w:rsid w:val="000C5E93"/>
    <w:rsid w:val="000C6415"/>
    <w:rsid w:val="000C658F"/>
    <w:rsid w:val="000C67FE"/>
    <w:rsid w:val="000C6A94"/>
    <w:rsid w:val="000C7001"/>
    <w:rsid w:val="000C78CC"/>
    <w:rsid w:val="000C7BBA"/>
    <w:rsid w:val="000D06BC"/>
    <w:rsid w:val="000D2123"/>
    <w:rsid w:val="000D2866"/>
    <w:rsid w:val="000D28CD"/>
    <w:rsid w:val="000D2B72"/>
    <w:rsid w:val="000D3387"/>
    <w:rsid w:val="000D36BC"/>
    <w:rsid w:val="000D37A6"/>
    <w:rsid w:val="000D3A13"/>
    <w:rsid w:val="000D4170"/>
    <w:rsid w:val="000D424F"/>
    <w:rsid w:val="000D46C8"/>
    <w:rsid w:val="000D481D"/>
    <w:rsid w:val="000D5D2B"/>
    <w:rsid w:val="000D5E49"/>
    <w:rsid w:val="000D601D"/>
    <w:rsid w:val="000D687C"/>
    <w:rsid w:val="000D74AF"/>
    <w:rsid w:val="000D7590"/>
    <w:rsid w:val="000D7AB7"/>
    <w:rsid w:val="000D7D92"/>
    <w:rsid w:val="000D7DBD"/>
    <w:rsid w:val="000E01B7"/>
    <w:rsid w:val="000E01EC"/>
    <w:rsid w:val="000E07D0"/>
    <w:rsid w:val="000E0A69"/>
    <w:rsid w:val="000E0B86"/>
    <w:rsid w:val="000E0DF0"/>
    <w:rsid w:val="000E15CC"/>
    <w:rsid w:val="000E1858"/>
    <w:rsid w:val="000E2345"/>
    <w:rsid w:val="000E2A09"/>
    <w:rsid w:val="000E2AC9"/>
    <w:rsid w:val="000E34F9"/>
    <w:rsid w:val="000E3748"/>
    <w:rsid w:val="000E38F8"/>
    <w:rsid w:val="000E3C4E"/>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AE6"/>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951"/>
    <w:rsid w:val="00104C8B"/>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E1C"/>
    <w:rsid w:val="001110A2"/>
    <w:rsid w:val="00111675"/>
    <w:rsid w:val="0011174C"/>
    <w:rsid w:val="00111835"/>
    <w:rsid w:val="0011223A"/>
    <w:rsid w:val="001125ED"/>
    <w:rsid w:val="00113182"/>
    <w:rsid w:val="001135B7"/>
    <w:rsid w:val="00113C98"/>
    <w:rsid w:val="00113EDD"/>
    <w:rsid w:val="0011405C"/>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85"/>
    <w:rsid w:val="0012178E"/>
    <w:rsid w:val="001217F8"/>
    <w:rsid w:val="00121EA2"/>
    <w:rsid w:val="001221B5"/>
    <w:rsid w:val="001221FA"/>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316"/>
    <w:rsid w:val="00127A02"/>
    <w:rsid w:val="00127CDD"/>
    <w:rsid w:val="001303E7"/>
    <w:rsid w:val="001303F8"/>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5D6"/>
    <w:rsid w:val="00141646"/>
    <w:rsid w:val="0014176E"/>
    <w:rsid w:val="0014195E"/>
    <w:rsid w:val="00141F56"/>
    <w:rsid w:val="00142116"/>
    <w:rsid w:val="00142268"/>
    <w:rsid w:val="00142761"/>
    <w:rsid w:val="00142D0E"/>
    <w:rsid w:val="00143407"/>
    <w:rsid w:val="001435AA"/>
    <w:rsid w:val="00143DC6"/>
    <w:rsid w:val="00144442"/>
    <w:rsid w:val="0014482D"/>
    <w:rsid w:val="00144BE8"/>
    <w:rsid w:val="001453C8"/>
    <w:rsid w:val="00145599"/>
    <w:rsid w:val="001456E1"/>
    <w:rsid w:val="00145BD3"/>
    <w:rsid w:val="00145CE4"/>
    <w:rsid w:val="00145D6B"/>
    <w:rsid w:val="0014629C"/>
    <w:rsid w:val="00146539"/>
    <w:rsid w:val="00146B24"/>
    <w:rsid w:val="00147761"/>
    <w:rsid w:val="00147A3E"/>
    <w:rsid w:val="00147E9D"/>
    <w:rsid w:val="00150127"/>
    <w:rsid w:val="001515CB"/>
    <w:rsid w:val="001517A5"/>
    <w:rsid w:val="001518B0"/>
    <w:rsid w:val="00151992"/>
    <w:rsid w:val="001520D6"/>
    <w:rsid w:val="001526B6"/>
    <w:rsid w:val="00152CB8"/>
    <w:rsid w:val="001535F0"/>
    <w:rsid w:val="001537ED"/>
    <w:rsid w:val="0015385D"/>
    <w:rsid w:val="00154231"/>
    <w:rsid w:val="0015493C"/>
    <w:rsid w:val="00155108"/>
    <w:rsid w:val="0015539A"/>
    <w:rsid w:val="00155462"/>
    <w:rsid w:val="0015596E"/>
    <w:rsid w:val="00155BB0"/>
    <w:rsid w:val="00156147"/>
    <w:rsid w:val="00156462"/>
    <w:rsid w:val="00156E98"/>
    <w:rsid w:val="0015751E"/>
    <w:rsid w:val="001575D2"/>
    <w:rsid w:val="001575DF"/>
    <w:rsid w:val="001576E5"/>
    <w:rsid w:val="001578FE"/>
    <w:rsid w:val="00160116"/>
    <w:rsid w:val="0016048B"/>
    <w:rsid w:val="0016060A"/>
    <w:rsid w:val="0016072C"/>
    <w:rsid w:val="001607F6"/>
    <w:rsid w:val="00160989"/>
    <w:rsid w:val="00160A17"/>
    <w:rsid w:val="00160DC5"/>
    <w:rsid w:val="0016148A"/>
    <w:rsid w:val="00161688"/>
    <w:rsid w:val="001616B1"/>
    <w:rsid w:val="00161F7A"/>
    <w:rsid w:val="00162A2F"/>
    <w:rsid w:val="00162A4C"/>
    <w:rsid w:val="00162C66"/>
    <w:rsid w:val="001638B9"/>
    <w:rsid w:val="001638EE"/>
    <w:rsid w:val="0016423C"/>
    <w:rsid w:val="00164509"/>
    <w:rsid w:val="001652C0"/>
    <w:rsid w:val="001652C6"/>
    <w:rsid w:val="00165436"/>
    <w:rsid w:val="0016553C"/>
    <w:rsid w:val="001657FA"/>
    <w:rsid w:val="00165A05"/>
    <w:rsid w:val="00165ECE"/>
    <w:rsid w:val="00166CFE"/>
    <w:rsid w:val="001675EE"/>
    <w:rsid w:val="00167F02"/>
    <w:rsid w:val="00170349"/>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E17"/>
    <w:rsid w:val="00176ECE"/>
    <w:rsid w:val="00177216"/>
    <w:rsid w:val="00177218"/>
    <w:rsid w:val="00180AC4"/>
    <w:rsid w:val="001811A2"/>
    <w:rsid w:val="00181381"/>
    <w:rsid w:val="001814C3"/>
    <w:rsid w:val="0018156A"/>
    <w:rsid w:val="00181C85"/>
    <w:rsid w:val="00182705"/>
    <w:rsid w:val="00182E0E"/>
    <w:rsid w:val="00182F90"/>
    <w:rsid w:val="00183006"/>
    <w:rsid w:val="0018319D"/>
    <w:rsid w:val="001838A3"/>
    <w:rsid w:val="00183902"/>
    <w:rsid w:val="00183EF2"/>
    <w:rsid w:val="00185130"/>
    <w:rsid w:val="001852E5"/>
    <w:rsid w:val="001856D0"/>
    <w:rsid w:val="001857E4"/>
    <w:rsid w:val="00185D06"/>
    <w:rsid w:val="001862AD"/>
    <w:rsid w:val="0018631B"/>
    <w:rsid w:val="00186DB4"/>
    <w:rsid w:val="00187231"/>
    <w:rsid w:val="0018788D"/>
    <w:rsid w:val="00187B37"/>
    <w:rsid w:val="00190073"/>
    <w:rsid w:val="001902ED"/>
    <w:rsid w:val="001909A3"/>
    <w:rsid w:val="0019148E"/>
    <w:rsid w:val="00191B6E"/>
    <w:rsid w:val="00192197"/>
    <w:rsid w:val="0019219A"/>
    <w:rsid w:val="00192465"/>
    <w:rsid w:val="001927B9"/>
    <w:rsid w:val="0019311D"/>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745"/>
    <w:rsid w:val="001A098C"/>
    <w:rsid w:val="001A122F"/>
    <w:rsid w:val="001A16A9"/>
    <w:rsid w:val="001A19DE"/>
    <w:rsid w:val="001A200A"/>
    <w:rsid w:val="001A2554"/>
    <w:rsid w:val="001A2698"/>
    <w:rsid w:val="001A26CD"/>
    <w:rsid w:val="001A3064"/>
    <w:rsid w:val="001A33B6"/>
    <w:rsid w:val="001A3463"/>
    <w:rsid w:val="001A3E7A"/>
    <w:rsid w:val="001A41FB"/>
    <w:rsid w:val="001A47FC"/>
    <w:rsid w:val="001A490B"/>
    <w:rsid w:val="001A5037"/>
    <w:rsid w:val="001A527E"/>
    <w:rsid w:val="001A6602"/>
    <w:rsid w:val="001A66A2"/>
    <w:rsid w:val="001A68D9"/>
    <w:rsid w:val="001A6A99"/>
    <w:rsid w:val="001A745A"/>
    <w:rsid w:val="001A7585"/>
    <w:rsid w:val="001A78D0"/>
    <w:rsid w:val="001A7C2F"/>
    <w:rsid w:val="001B13FB"/>
    <w:rsid w:val="001B18AE"/>
    <w:rsid w:val="001B1ABA"/>
    <w:rsid w:val="001B1ADB"/>
    <w:rsid w:val="001B1BEC"/>
    <w:rsid w:val="001B1E28"/>
    <w:rsid w:val="001B1F45"/>
    <w:rsid w:val="001B276A"/>
    <w:rsid w:val="001B2A2E"/>
    <w:rsid w:val="001B2A44"/>
    <w:rsid w:val="001B32F2"/>
    <w:rsid w:val="001B3571"/>
    <w:rsid w:val="001B3866"/>
    <w:rsid w:val="001B390B"/>
    <w:rsid w:val="001B3BC1"/>
    <w:rsid w:val="001B3C05"/>
    <w:rsid w:val="001B40D6"/>
    <w:rsid w:val="001B5100"/>
    <w:rsid w:val="001B56BA"/>
    <w:rsid w:val="001B57E5"/>
    <w:rsid w:val="001B5A97"/>
    <w:rsid w:val="001B5BAE"/>
    <w:rsid w:val="001B60C1"/>
    <w:rsid w:val="001B6100"/>
    <w:rsid w:val="001B72E5"/>
    <w:rsid w:val="001B74F2"/>
    <w:rsid w:val="001B7B9A"/>
    <w:rsid w:val="001C0032"/>
    <w:rsid w:val="001C0578"/>
    <w:rsid w:val="001C06FA"/>
    <w:rsid w:val="001C078B"/>
    <w:rsid w:val="001C0D9C"/>
    <w:rsid w:val="001C14E5"/>
    <w:rsid w:val="001C1B6F"/>
    <w:rsid w:val="001C22C8"/>
    <w:rsid w:val="001C239A"/>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B0"/>
    <w:rsid w:val="001C77BA"/>
    <w:rsid w:val="001C7977"/>
    <w:rsid w:val="001C7FE2"/>
    <w:rsid w:val="001D015D"/>
    <w:rsid w:val="001D02FF"/>
    <w:rsid w:val="001D05E2"/>
    <w:rsid w:val="001D072E"/>
    <w:rsid w:val="001D09F7"/>
    <w:rsid w:val="001D0E28"/>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6A68"/>
    <w:rsid w:val="001D6E8D"/>
    <w:rsid w:val="001D7170"/>
    <w:rsid w:val="001D7BCB"/>
    <w:rsid w:val="001E0076"/>
    <w:rsid w:val="001E0B3B"/>
    <w:rsid w:val="001E0C7F"/>
    <w:rsid w:val="001E12E2"/>
    <w:rsid w:val="001E1589"/>
    <w:rsid w:val="001E19DB"/>
    <w:rsid w:val="001E1B08"/>
    <w:rsid w:val="001E1BD6"/>
    <w:rsid w:val="001E2004"/>
    <w:rsid w:val="001E249A"/>
    <w:rsid w:val="001E27B3"/>
    <w:rsid w:val="001E2964"/>
    <w:rsid w:val="001E2A07"/>
    <w:rsid w:val="001E2ACC"/>
    <w:rsid w:val="001E3064"/>
    <w:rsid w:val="001E3876"/>
    <w:rsid w:val="001E3ADC"/>
    <w:rsid w:val="001E3E18"/>
    <w:rsid w:val="001E42DB"/>
    <w:rsid w:val="001E4513"/>
    <w:rsid w:val="001E46D7"/>
    <w:rsid w:val="001E4726"/>
    <w:rsid w:val="001E4B9E"/>
    <w:rsid w:val="001E5250"/>
    <w:rsid w:val="001E561D"/>
    <w:rsid w:val="001E56B6"/>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172"/>
    <w:rsid w:val="0020157B"/>
    <w:rsid w:val="0020168B"/>
    <w:rsid w:val="00201DC5"/>
    <w:rsid w:val="002024F2"/>
    <w:rsid w:val="00202BB7"/>
    <w:rsid w:val="00202C2E"/>
    <w:rsid w:val="00202D25"/>
    <w:rsid w:val="002034FA"/>
    <w:rsid w:val="0020359D"/>
    <w:rsid w:val="00203AC4"/>
    <w:rsid w:val="00203D2F"/>
    <w:rsid w:val="00205038"/>
    <w:rsid w:val="0020513A"/>
    <w:rsid w:val="00205477"/>
    <w:rsid w:val="00205591"/>
    <w:rsid w:val="0020592B"/>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16EF"/>
    <w:rsid w:val="00211828"/>
    <w:rsid w:val="0021189D"/>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2985"/>
    <w:rsid w:val="00222C06"/>
    <w:rsid w:val="00222E97"/>
    <w:rsid w:val="00222EA4"/>
    <w:rsid w:val="002233C3"/>
    <w:rsid w:val="00223547"/>
    <w:rsid w:val="00223738"/>
    <w:rsid w:val="00223A16"/>
    <w:rsid w:val="00223E9D"/>
    <w:rsid w:val="00223F5F"/>
    <w:rsid w:val="00224052"/>
    <w:rsid w:val="00224802"/>
    <w:rsid w:val="0022494E"/>
    <w:rsid w:val="0022500A"/>
    <w:rsid w:val="0022518C"/>
    <w:rsid w:val="002255D2"/>
    <w:rsid w:val="00225C16"/>
    <w:rsid w:val="00225D40"/>
    <w:rsid w:val="00226707"/>
    <w:rsid w:val="00226A03"/>
    <w:rsid w:val="00226E44"/>
    <w:rsid w:val="00227688"/>
    <w:rsid w:val="00227B3B"/>
    <w:rsid w:val="00227F69"/>
    <w:rsid w:val="002302FF"/>
    <w:rsid w:val="002307A0"/>
    <w:rsid w:val="00230808"/>
    <w:rsid w:val="0023096E"/>
    <w:rsid w:val="00230A9E"/>
    <w:rsid w:val="00230AF6"/>
    <w:rsid w:val="00230ED6"/>
    <w:rsid w:val="002312FB"/>
    <w:rsid w:val="0023152C"/>
    <w:rsid w:val="002319DB"/>
    <w:rsid w:val="00231A0C"/>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F23"/>
    <w:rsid w:val="0023617A"/>
    <w:rsid w:val="002362AE"/>
    <w:rsid w:val="002366BB"/>
    <w:rsid w:val="0023674C"/>
    <w:rsid w:val="00236DF4"/>
    <w:rsid w:val="00237340"/>
    <w:rsid w:val="002374EE"/>
    <w:rsid w:val="00237BC4"/>
    <w:rsid w:val="002404AD"/>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50258"/>
    <w:rsid w:val="00250A23"/>
    <w:rsid w:val="00250B84"/>
    <w:rsid w:val="00250BF8"/>
    <w:rsid w:val="00251624"/>
    <w:rsid w:val="00252222"/>
    <w:rsid w:val="0025257B"/>
    <w:rsid w:val="002527B6"/>
    <w:rsid w:val="002528D6"/>
    <w:rsid w:val="0025298F"/>
    <w:rsid w:val="002530B6"/>
    <w:rsid w:val="0025358B"/>
    <w:rsid w:val="002536B6"/>
    <w:rsid w:val="002539E6"/>
    <w:rsid w:val="00253D50"/>
    <w:rsid w:val="00253E48"/>
    <w:rsid w:val="00253EBA"/>
    <w:rsid w:val="00254100"/>
    <w:rsid w:val="00254645"/>
    <w:rsid w:val="00254CD1"/>
    <w:rsid w:val="00254F4B"/>
    <w:rsid w:val="002554E7"/>
    <w:rsid w:val="00255E1E"/>
    <w:rsid w:val="002565E4"/>
    <w:rsid w:val="002566AE"/>
    <w:rsid w:val="00256708"/>
    <w:rsid w:val="00256FF0"/>
    <w:rsid w:val="00257227"/>
    <w:rsid w:val="002573B6"/>
    <w:rsid w:val="00257451"/>
    <w:rsid w:val="002574E0"/>
    <w:rsid w:val="00260152"/>
    <w:rsid w:val="00260421"/>
    <w:rsid w:val="00260D29"/>
    <w:rsid w:val="00260E64"/>
    <w:rsid w:val="0026205F"/>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F6F"/>
    <w:rsid w:val="00270430"/>
    <w:rsid w:val="00270A3B"/>
    <w:rsid w:val="00270BF2"/>
    <w:rsid w:val="00270DC5"/>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828"/>
    <w:rsid w:val="002850B9"/>
    <w:rsid w:val="00285270"/>
    <w:rsid w:val="00285353"/>
    <w:rsid w:val="002857AF"/>
    <w:rsid w:val="00285D15"/>
    <w:rsid w:val="00285EA1"/>
    <w:rsid w:val="00285ED8"/>
    <w:rsid w:val="00285F04"/>
    <w:rsid w:val="002868C7"/>
    <w:rsid w:val="0028699B"/>
    <w:rsid w:val="00286AB1"/>
    <w:rsid w:val="00286E93"/>
    <w:rsid w:val="00287236"/>
    <w:rsid w:val="00287BB8"/>
    <w:rsid w:val="0029074D"/>
    <w:rsid w:val="00290CF1"/>
    <w:rsid w:val="0029166C"/>
    <w:rsid w:val="002919A3"/>
    <w:rsid w:val="002919E8"/>
    <w:rsid w:val="00291F59"/>
    <w:rsid w:val="0029212E"/>
    <w:rsid w:val="0029281C"/>
    <w:rsid w:val="00293120"/>
    <w:rsid w:val="0029338F"/>
    <w:rsid w:val="0029342B"/>
    <w:rsid w:val="00293C7A"/>
    <w:rsid w:val="0029446E"/>
    <w:rsid w:val="00294714"/>
    <w:rsid w:val="002950D9"/>
    <w:rsid w:val="00295191"/>
    <w:rsid w:val="00295EA1"/>
    <w:rsid w:val="002963F8"/>
    <w:rsid w:val="00296DCC"/>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B00"/>
    <w:rsid w:val="002A4E27"/>
    <w:rsid w:val="002A518A"/>
    <w:rsid w:val="002A5649"/>
    <w:rsid w:val="002A5BB2"/>
    <w:rsid w:val="002A64C2"/>
    <w:rsid w:val="002A66B4"/>
    <w:rsid w:val="002A6835"/>
    <w:rsid w:val="002A69FB"/>
    <w:rsid w:val="002A7495"/>
    <w:rsid w:val="002A7838"/>
    <w:rsid w:val="002A7A2C"/>
    <w:rsid w:val="002B04E9"/>
    <w:rsid w:val="002B05D0"/>
    <w:rsid w:val="002B096D"/>
    <w:rsid w:val="002B11B2"/>
    <w:rsid w:val="002B1356"/>
    <w:rsid w:val="002B147C"/>
    <w:rsid w:val="002B14FC"/>
    <w:rsid w:val="002B19D2"/>
    <w:rsid w:val="002B1FFD"/>
    <w:rsid w:val="002B2854"/>
    <w:rsid w:val="002B2C6F"/>
    <w:rsid w:val="002B3048"/>
    <w:rsid w:val="002B33D7"/>
    <w:rsid w:val="002B3657"/>
    <w:rsid w:val="002B3890"/>
    <w:rsid w:val="002B39AE"/>
    <w:rsid w:val="002B3B80"/>
    <w:rsid w:val="002B3D01"/>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106A"/>
    <w:rsid w:val="002C18D8"/>
    <w:rsid w:val="002C1DB0"/>
    <w:rsid w:val="002C2207"/>
    <w:rsid w:val="002C233C"/>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781B"/>
    <w:rsid w:val="002C7949"/>
    <w:rsid w:val="002C79EA"/>
    <w:rsid w:val="002C7F6B"/>
    <w:rsid w:val="002D022B"/>
    <w:rsid w:val="002D0506"/>
    <w:rsid w:val="002D1BFD"/>
    <w:rsid w:val="002D1D8A"/>
    <w:rsid w:val="002D1E69"/>
    <w:rsid w:val="002D2076"/>
    <w:rsid w:val="002D2118"/>
    <w:rsid w:val="002D22E4"/>
    <w:rsid w:val="002D2514"/>
    <w:rsid w:val="002D26EC"/>
    <w:rsid w:val="002D28EB"/>
    <w:rsid w:val="002D2937"/>
    <w:rsid w:val="002D2F84"/>
    <w:rsid w:val="002D3A9E"/>
    <w:rsid w:val="002D44F5"/>
    <w:rsid w:val="002D4753"/>
    <w:rsid w:val="002D55DC"/>
    <w:rsid w:val="002D5617"/>
    <w:rsid w:val="002D5756"/>
    <w:rsid w:val="002D58E2"/>
    <w:rsid w:val="002D59FC"/>
    <w:rsid w:val="002D61DC"/>
    <w:rsid w:val="002D6758"/>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9AF"/>
    <w:rsid w:val="002E6BA4"/>
    <w:rsid w:val="002E6E7A"/>
    <w:rsid w:val="002E6E8A"/>
    <w:rsid w:val="002E7BFF"/>
    <w:rsid w:val="002F00C2"/>
    <w:rsid w:val="002F04BA"/>
    <w:rsid w:val="002F086E"/>
    <w:rsid w:val="002F0B0E"/>
    <w:rsid w:val="002F0EAD"/>
    <w:rsid w:val="002F1621"/>
    <w:rsid w:val="002F188F"/>
    <w:rsid w:val="002F1B7A"/>
    <w:rsid w:val="002F1C4F"/>
    <w:rsid w:val="002F1E6D"/>
    <w:rsid w:val="002F1F30"/>
    <w:rsid w:val="002F1FA7"/>
    <w:rsid w:val="002F2AB2"/>
    <w:rsid w:val="002F326E"/>
    <w:rsid w:val="002F3425"/>
    <w:rsid w:val="002F355A"/>
    <w:rsid w:val="002F3849"/>
    <w:rsid w:val="002F4172"/>
    <w:rsid w:val="002F41F9"/>
    <w:rsid w:val="002F4A4B"/>
    <w:rsid w:val="002F4AFF"/>
    <w:rsid w:val="002F507A"/>
    <w:rsid w:val="002F5604"/>
    <w:rsid w:val="002F560D"/>
    <w:rsid w:val="002F57E4"/>
    <w:rsid w:val="002F5B17"/>
    <w:rsid w:val="002F5B47"/>
    <w:rsid w:val="002F5B9C"/>
    <w:rsid w:val="002F68CB"/>
    <w:rsid w:val="002F695D"/>
    <w:rsid w:val="002F6DDB"/>
    <w:rsid w:val="002F71B3"/>
    <w:rsid w:val="002F7209"/>
    <w:rsid w:val="002F750D"/>
    <w:rsid w:val="002F76A2"/>
    <w:rsid w:val="00300144"/>
    <w:rsid w:val="00300EBD"/>
    <w:rsid w:val="0030100E"/>
    <w:rsid w:val="003011F1"/>
    <w:rsid w:val="0030184D"/>
    <w:rsid w:val="00301960"/>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F30"/>
    <w:rsid w:val="00310236"/>
    <w:rsid w:val="003109D2"/>
    <w:rsid w:val="00310B48"/>
    <w:rsid w:val="0031155A"/>
    <w:rsid w:val="003117A4"/>
    <w:rsid w:val="00311B50"/>
    <w:rsid w:val="00311CB5"/>
    <w:rsid w:val="00312D88"/>
    <w:rsid w:val="00312EFD"/>
    <w:rsid w:val="00312FC1"/>
    <w:rsid w:val="003130F2"/>
    <w:rsid w:val="0031319D"/>
    <w:rsid w:val="003134BC"/>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E8A"/>
    <w:rsid w:val="00324F99"/>
    <w:rsid w:val="0032503F"/>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3068F"/>
    <w:rsid w:val="00330ABC"/>
    <w:rsid w:val="00330D07"/>
    <w:rsid w:val="00331664"/>
    <w:rsid w:val="00331CAB"/>
    <w:rsid w:val="00331EBE"/>
    <w:rsid w:val="00332EBD"/>
    <w:rsid w:val="003331B5"/>
    <w:rsid w:val="00333D65"/>
    <w:rsid w:val="00333D9D"/>
    <w:rsid w:val="00334499"/>
    <w:rsid w:val="003352D6"/>
    <w:rsid w:val="00335840"/>
    <w:rsid w:val="00335D94"/>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CDD"/>
    <w:rsid w:val="003503E8"/>
    <w:rsid w:val="00350711"/>
    <w:rsid w:val="0035087C"/>
    <w:rsid w:val="00350974"/>
    <w:rsid w:val="00350D87"/>
    <w:rsid w:val="00351345"/>
    <w:rsid w:val="003515C0"/>
    <w:rsid w:val="003518A4"/>
    <w:rsid w:val="00351C5F"/>
    <w:rsid w:val="0035251B"/>
    <w:rsid w:val="00352895"/>
    <w:rsid w:val="0035302E"/>
    <w:rsid w:val="00353509"/>
    <w:rsid w:val="003536F6"/>
    <w:rsid w:val="00353BA3"/>
    <w:rsid w:val="00354211"/>
    <w:rsid w:val="0035427A"/>
    <w:rsid w:val="003542E7"/>
    <w:rsid w:val="0035465D"/>
    <w:rsid w:val="00354A5B"/>
    <w:rsid w:val="00354B32"/>
    <w:rsid w:val="00354CE1"/>
    <w:rsid w:val="00354FE9"/>
    <w:rsid w:val="00355E28"/>
    <w:rsid w:val="003562CF"/>
    <w:rsid w:val="00356647"/>
    <w:rsid w:val="00356B30"/>
    <w:rsid w:val="00356B4B"/>
    <w:rsid w:val="0035723A"/>
    <w:rsid w:val="00357305"/>
    <w:rsid w:val="00357677"/>
    <w:rsid w:val="00357843"/>
    <w:rsid w:val="00357AB0"/>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965"/>
    <w:rsid w:val="00367966"/>
    <w:rsid w:val="00370D9E"/>
    <w:rsid w:val="0037161E"/>
    <w:rsid w:val="00371767"/>
    <w:rsid w:val="0037186E"/>
    <w:rsid w:val="00371904"/>
    <w:rsid w:val="00371B21"/>
    <w:rsid w:val="00371BD1"/>
    <w:rsid w:val="0037215D"/>
    <w:rsid w:val="00372538"/>
    <w:rsid w:val="00372BE3"/>
    <w:rsid w:val="00372C0C"/>
    <w:rsid w:val="003732A7"/>
    <w:rsid w:val="003739C5"/>
    <w:rsid w:val="00373B16"/>
    <w:rsid w:val="00373E2F"/>
    <w:rsid w:val="0037426A"/>
    <w:rsid w:val="0037430F"/>
    <w:rsid w:val="00374766"/>
    <w:rsid w:val="00374F53"/>
    <w:rsid w:val="003759BF"/>
    <w:rsid w:val="00375A11"/>
    <w:rsid w:val="00375BF4"/>
    <w:rsid w:val="00375C7F"/>
    <w:rsid w:val="003760EF"/>
    <w:rsid w:val="003767D8"/>
    <w:rsid w:val="00376B08"/>
    <w:rsid w:val="00376E03"/>
    <w:rsid w:val="00376FF9"/>
    <w:rsid w:val="003771A9"/>
    <w:rsid w:val="00377AC3"/>
    <w:rsid w:val="00377E84"/>
    <w:rsid w:val="00380874"/>
    <w:rsid w:val="00380FE9"/>
    <w:rsid w:val="00381161"/>
    <w:rsid w:val="003816D9"/>
    <w:rsid w:val="0038198B"/>
    <w:rsid w:val="00381A08"/>
    <w:rsid w:val="00381B89"/>
    <w:rsid w:val="00382BDF"/>
    <w:rsid w:val="003835AE"/>
    <w:rsid w:val="003836C4"/>
    <w:rsid w:val="003839F7"/>
    <w:rsid w:val="00383BB0"/>
    <w:rsid w:val="00384091"/>
    <w:rsid w:val="003849C6"/>
    <w:rsid w:val="003852BC"/>
    <w:rsid w:val="00385A6E"/>
    <w:rsid w:val="00385C15"/>
    <w:rsid w:val="00385C22"/>
    <w:rsid w:val="00386001"/>
    <w:rsid w:val="00386259"/>
    <w:rsid w:val="00386B43"/>
    <w:rsid w:val="00387153"/>
    <w:rsid w:val="00387275"/>
    <w:rsid w:val="00387527"/>
    <w:rsid w:val="003877EF"/>
    <w:rsid w:val="00387C0C"/>
    <w:rsid w:val="00390726"/>
    <w:rsid w:val="003908A8"/>
    <w:rsid w:val="00390C06"/>
    <w:rsid w:val="00390D3E"/>
    <w:rsid w:val="00390F9C"/>
    <w:rsid w:val="003914A2"/>
    <w:rsid w:val="0039172F"/>
    <w:rsid w:val="00391FA2"/>
    <w:rsid w:val="003929B7"/>
    <w:rsid w:val="00393060"/>
    <w:rsid w:val="003931C8"/>
    <w:rsid w:val="003933C2"/>
    <w:rsid w:val="0039492C"/>
    <w:rsid w:val="00394C30"/>
    <w:rsid w:val="00394D82"/>
    <w:rsid w:val="00394E75"/>
    <w:rsid w:val="0039634D"/>
    <w:rsid w:val="0039690C"/>
    <w:rsid w:val="00396F6E"/>
    <w:rsid w:val="0039718D"/>
    <w:rsid w:val="0039761C"/>
    <w:rsid w:val="0039762F"/>
    <w:rsid w:val="003977BC"/>
    <w:rsid w:val="00397FA3"/>
    <w:rsid w:val="003A00B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7EE"/>
    <w:rsid w:val="003B2D25"/>
    <w:rsid w:val="003B2DEA"/>
    <w:rsid w:val="003B3503"/>
    <w:rsid w:val="003B3515"/>
    <w:rsid w:val="003B376D"/>
    <w:rsid w:val="003B3865"/>
    <w:rsid w:val="003B3DAE"/>
    <w:rsid w:val="003B41B3"/>
    <w:rsid w:val="003B44EF"/>
    <w:rsid w:val="003B470D"/>
    <w:rsid w:val="003B4C35"/>
    <w:rsid w:val="003B509B"/>
    <w:rsid w:val="003B50C1"/>
    <w:rsid w:val="003B6002"/>
    <w:rsid w:val="003B6163"/>
    <w:rsid w:val="003B622E"/>
    <w:rsid w:val="003B63E6"/>
    <w:rsid w:val="003B6703"/>
    <w:rsid w:val="003B67EF"/>
    <w:rsid w:val="003B6E57"/>
    <w:rsid w:val="003B781F"/>
    <w:rsid w:val="003B7B36"/>
    <w:rsid w:val="003B7EC9"/>
    <w:rsid w:val="003C03CF"/>
    <w:rsid w:val="003C0934"/>
    <w:rsid w:val="003C09CC"/>
    <w:rsid w:val="003C0D6E"/>
    <w:rsid w:val="003C1123"/>
    <w:rsid w:val="003C185C"/>
    <w:rsid w:val="003C187F"/>
    <w:rsid w:val="003C1CF2"/>
    <w:rsid w:val="003C207A"/>
    <w:rsid w:val="003C23E4"/>
    <w:rsid w:val="003C2FA6"/>
    <w:rsid w:val="003C30A7"/>
    <w:rsid w:val="003C3741"/>
    <w:rsid w:val="003C3C76"/>
    <w:rsid w:val="003C457E"/>
    <w:rsid w:val="003C46EE"/>
    <w:rsid w:val="003C4B87"/>
    <w:rsid w:val="003C4BFA"/>
    <w:rsid w:val="003C4C73"/>
    <w:rsid w:val="003C512A"/>
    <w:rsid w:val="003C53F3"/>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F7D"/>
    <w:rsid w:val="003D3111"/>
    <w:rsid w:val="003D3124"/>
    <w:rsid w:val="003D33A1"/>
    <w:rsid w:val="003D352E"/>
    <w:rsid w:val="003D3652"/>
    <w:rsid w:val="003D3908"/>
    <w:rsid w:val="003D3E89"/>
    <w:rsid w:val="003D40D8"/>
    <w:rsid w:val="003D431F"/>
    <w:rsid w:val="003D449A"/>
    <w:rsid w:val="003D4956"/>
    <w:rsid w:val="003D4D95"/>
    <w:rsid w:val="003D5107"/>
    <w:rsid w:val="003D534F"/>
    <w:rsid w:val="003D55B8"/>
    <w:rsid w:val="003D57C1"/>
    <w:rsid w:val="003D5C8F"/>
    <w:rsid w:val="003D613C"/>
    <w:rsid w:val="003D66B7"/>
    <w:rsid w:val="003D7189"/>
    <w:rsid w:val="003D745E"/>
    <w:rsid w:val="003D7894"/>
    <w:rsid w:val="003D7B76"/>
    <w:rsid w:val="003E04A7"/>
    <w:rsid w:val="003E0674"/>
    <w:rsid w:val="003E0FE0"/>
    <w:rsid w:val="003E14AF"/>
    <w:rsid w:val="003E1501"/>
    <w:rsid w:val="003E1784"/>
    <w:rsid w:val="003E1CE2"/>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90C"/>
    <w:rsid w:val="003F0EFC"/>
    <w:rsid w:val="003F1858"/>
    <w:rsid w:val="003F1869"/>
    <w:rsid w:val="003F27F3"/>
    <w:rsid w:val="003F2925"/>
    <w:rsid w:val="003F32BB"/>
    <w:rsid w:val="003F3C6C"/>
    <w:rsid w:val="003F407E"/>
    <w:rsid w:val="003F446B"/>
    <w:rsid w:val="003F4601"/>
    <w:rsid w:val="003F512C"/>
    <w:rsid w:val="003F5470"/>
    <w:rsid w:val="003F58A4"/>
    <w:rsid w:val="003F60C0"/>
    <w:rsid w:val="003F6173"/>
    <w:rsid w:val="003F66A4"/>
    <w:rsid w:val="003F66FC"/>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3014"/>
    <w:rsid w:val="00403415"/>
    <w:rsid w:val="004034A2"/>
    <w:rsid w:val="004039B4"/>
    <w:rsid w:val="004041C9"/>
    <w:rsid w:val="00404509"/>
    <w:rsid w:val="004047C0"/>
    <w:rsid w:val="0040488D"/>
    <w:rsid w:val="00404ED2"/>
    <w:rsid w:val="004057D8"/>
    <w:rsid w:val="004063D7"/>
    <w:rsid w:val="00406762"/>
    <w:rsid w:val="00407AC1"/>
    <w:rsid w:val="00407CA9"/>
    <w:rsid w:val="00407EE6"/>
    <w:rsid w:val="00410877"/>
    <w:rsid w:val="00410BDC"/>
    <w:rsid w:val="00411B81"/>
    <w:rsid w:val="004121D6"/>
    <w:rsid w:val="00412682"/>
    <w:rsid w:val="00412841"/>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93"/>
    <w:rsid w:val="004209D3"/>
    <w:rsid w:val="0042111B"/>
    <w:rsid w:val="00421417"/>
    <w:rsid w:val="0042142B"/>
    <w:rsid w:val="004218CC"/>
    <w:rsid w:val="004218F1"/>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81B"/>
    <w:rsid w:val="004318AF"/>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72"/>
    <w:rsid w:val="00437302"/>
    <w:rsid w:val="00437543"/>
    <w:rsid w:val="00437566"/>
    <w:rsid w:val="00437601"/>
    <w:rsid w:val="00437CAE"/>
    <w:rsid w:val="0044045A"/>
    <w:rsid w:val="00440557"/>
    <w:rsid w:val="00440694"/>
    <w:rsid w:val="00440892"/>
    <w:rsid w:val="00440B87"/>
    <w:rsid w:val="00441037"/>
    <w:rsid w:val="00441793"/>
    <w:rsid w:val="004418D0"/>
    <w:rsid w:val="0044191B"/>
    <w:rsid w:val="00442700"/>
    <w:rsid w:val="00442746"/>
    <w:rsid w:val="00442848"/>
    <w:rsid w:val="00442926"/>
    <w:rsid w:val="0044300C"/>
    <w:rsid w:val="004438E3"/>
    <w:rsid w:val="004438EE"/>
    <w:rsid w:val="00443EC0"/>
    <w:rsid w:val="00444056"/>
    <w:rsid w:val="0044408A"/>
    <w:rsid w:val="00444215"/>
    <w:rsid w:val="0044429C"/>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54"/>
    <w:rsid w:val="00453F94"/>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EA9"/>
    <w:rsid w:val="0046108C"/>
    <w:rsid w:val="004612FA"/>
    <w:rsid w:val="0046171A"/>
    <w:rsid w:val="00461943"/>
    <w:rsid w:val="0046202F"/>
    <w:rsid w:val="004624C0"/>
    <w:rsid w:val="00462750"/>
    <w:rsid w:val="00462D58"/>
    <w:rsid w:val="00462E53"/>
    <w:rsid w:val="00462F69"/>
    <w:rsid w:val="00463A8C"/>
    <w:rsid w:val="00464286"/>
    <w:rsid w:val="004648C7"/>
    <w:rsid w:val="00464CA2"/>
    <w:rsid w:val="00465017"/>
    <w:rsid w:val="00465223"/>
    <w:rsid w:val="0046533B"/>
    <w:rsid w:val="00465537"/>
    <w:rsid w:val="00465709"/>
    <w:rsid w:val="0046579C"/>
    <w:rsid w:val="00465FD1"/>
    <w:rsid w:val="004661AD"/>
    <w:rsid w:val="004662F1"/>
    <w:rsid w:val="00466A1F"/>
    <w:rsid w:val="004676BB"/>
    <w:rsid w:val="00467BD0"/>
    <w:rsid w:val="00467DC3"/>
    <w:rsid w:val="00467E10"/>
    <w:rsid w:val="00470844"/>
    <w:rsid w:val="0047091C"/>
    <w:rsid w:val="004709DD"/>
    <w:rsid w:val="00470C72"/>
    <w:rsid w:val="00471092"/>
    <w:rsid w:val="00472ECC"/>
    <w:rsid w:val="0047354D"/>
    <w:rsid w:val="00473728"/>
    <w:rsid w:val="00474619"/>
    <w:rsid w:val="00474DB1"/>
    <w:rsid w:val="00474F08"/>
    <w:rsid w:val="00474FC6"/>
    <w:rsid w:val="00475230"/>
    <w:rsid w:val="004754B7"/>
    <w:rsid w:val="00475A30"/>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6F3"/>
    <w:rsid w:val="004902C8"/>
    <w:rsid w:val="00490632"/>
    <w:rsid w:val="004907B9"/>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2F7"/>
    <w:rsid w:val="00496341"/>
    <w:rsid w:val="00496500"/>
    <w:rsid w:val="004970A4"/>
    <w:rsid w:val="00497450"/>
    <w:rsid w:val="00497B78"/>
    <w:rsid w:val="004A0020"/>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D5F"/>
    <w:rsid w:val="004B1DB5"/>
    <w:rsid w:val="004B21DA"/>
    <w:rsid w:val="004B26E9"/>
    <w:rsid w:val="004B2877"/>
    <w:rsid w:val="004B2FD9"/>
    <w:rsid w:val="004B3056"/>
    <w:rsid w:val="004B3097"/>
    <w:rsid w:val="004B3A19"/>
    <w:rsid w:val="004B3EC9"/>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765"/>
    <w:rsid w:val="004C18F8"/>
    <w:rsid w:val="004C1BFB"/>
    <w:rsid w:val="004C1F6B"/>
    <w:rsid w:val="004C21EA"/>
    <w:rsid w:val="004C2676"/>
    <w:rsid w:val="004C293B"/>
    <w:rsid w:val="004C2A64"/>
    <w:rsid w:val="004C3186"/>
    <w:rsid w:val="004C337C"/>
    <w:rsid w:val="004C3868"/>
    <w:rsid w:val="004C4487"/>
    <w:rsid w:val="004C4CE9"/>
    <w:rsid w:val="004C5758"/>
    <w:rsid w:val="004C57B5"/>
    <w:rsid w:val="004C57BF"/>
    <w:rsid w:val="004C58F6"/>
    <w:rsid w:val="004C59AF"/>
    <w:rsid w:val="004C5F31"/>
    <w:rsid w:val="004C62A8"/>
    <w:rsid w:val="004C6328"/>
    <w:rsid w:val="004C643F"/>
    <w:rsid w:val="004C6D99"/>
    <w:rsid w:val="004C706A"/>
    <w:rsid w:val="004D0A7D"/>
    <w:rsid w:val="004D117E"/>
    <w:rsid w:val="004D12F1"/>
    <w:rsid w:val="004D1342"/>
    <w:rsid w:val="004D15A2"/>
    <w:rsid w:val="004D1F2E"/>
    <w:rsid w:val="004D23DA"/>
    <w:rsid w:val="004D2481"/>
    <w:rsid w:val="004D26B0"/>
    <w:rsid w:val="004D2914"/>
    <w:rsid w:val="004D2A6F"/>
    <w:rsid w:val="004D2C4B"/>
    <w:rsid w:val="004D2C62"/>
    <w:rsid w:val="004D3047"/>
    <w:rsid w:val="004D36B3"/>
    <w:rsid w:val="004D3781"/>
    <w:rsid w:val="004D378F"/>
    <w:rsid w:val="004D400F"/>
    <w:rsid w:val="004D4CE3"/>
    <w:rsid w:val="004D4EB0"/>
    <w:rsid w:val="004D53DA"/>
    <w:rsid w:val="004D572E"/>
    <w:rsid w:val="004D5885"/>
    <w:rsid w:val="004D5DB4"/>
    <w:rsid w:val="004D6155"/>
    <w:rsid w:val="004D6361"/>
    <w:rsid w:val="004D63EE"/>
    <w:rsid w:val="004D6644"/>
    <w:rsid w:val="004D68CA"/>
    <w:rsid w:val="004D6B56"/>
    <w:rsid w:val="004D7450"/>
    <w:rsid w:val="004D74F1"/>
    <w:rsid w:val="004D7629"/>
    <w:rsid w:val="004D781B"/>
    <w:rsid w:val="004D7A2A"/>
    <w:rsid w:val="004E0532"/>
    <w:rsid w:val="004E0699"/>
    <w:rsid w:val="004E0C48"/>
    <w:rsid w:val="004E0E21"/>
    <w:rsid w:val="004E0F5B"/>
    <w:rsid w:val="004E17D9"/>
    <w:rsid w:val="004E1C80"/>
    <w:rsid w:val="004E1D55"/>
    <w:rsid w:val="004E1D7B"/>
    <w:rsid w:val="004E1EE6"/>
    <w:rsid w:val="004E1F08"/>
    <w:rsid w:val="004E29D8"/>
    <w:rsid w:val="004E2BB3"/>
    <w:rsid w:val="004E2DFD"/>
    <w:rsid w:val="004E30D1"/>
    <w:rsid w:val="004E3491"/>
    <w:rsid w:val="004E3586"/>
    <w:rsid w:val="004E43A3"/>
    <w:rsid w:val="004E4524"/>
    <w:rsid w:val="004E45C6"/>
    <w:rsid w:val="004E508B"/>
    <w:rsid w:val="004E53C5"/>
    <w:rsid w:val="004E5D22"/>
    <w:rsid w:val="004E5D55"/>
    <w:rsid w:val="004E5D67"/>
    <w:rsid w:val="004E6006"/>
    <w:rsid w:val="004E6046"/>
    <w:rsid w:val="004E667A"/>
    <w:rsid w:val="004E6B2E"/>
    <w:rsid w:val="004E7474"/>
    <w:rsid w:val="004E7606"/>
    <w:rsid w:val="004E7A1B"/>
    <w:rsid w:val="004F01CB"/>
    <w:rsid w:val="004F0609"/>
    <w:rsid w:val="004F0707"/>
    <w:rsid w:val="004F0775"/>
    <w:rsid w:val="004F10A5"/>
    <w:rsid w:val="004F123F"/>
    <w:rsid w:val="004F1614"/>
    <w:rsid w:val="004F162E"/>
    <w:rsid w:val="004F1715"/>
    <w:rsid w:val="004F205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50017D"/>
    <w:rsid w:val="005001A8"/>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238"/>
    <w:rsid w:val="00511A96"/>
    <w:rsid w:val="005125A6"/>
    <w:rsid w:val="0051268E"/>
    <w:rsid w:val="005128EC"/>
    <w:rsid w:val="005142DA"/>
    <w:rsid w:val="00514813"/>
    <w:rsid w:val="00514968"/>
    <w:rsid w:val="005150D3"/>
    <w:rsid w:val="00515648"/>
    <w:rsid w:val="005158B5"/>
    <w:rsid w:val="00515FF0"/>
    <w:rsid w:val="0051607B"/>
    <w:rsid w:val="0051616D"/>
    <w:rsid w:val="00516730"/>
    <w:rsid w:val="0051677A"/>
    <w:rsid w:val="00516DF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598"/>
    <w:rsid w:val="005438FE"/>
    <w:rsid w:val="00543AF9"/>
    <w:rsid w:val="00543BD2"/>
    <w:rsid w:val="00544464"/>
    <w:rsid w:val="005445D4"/>
    <w:rsid w:val="00544ACE"/>
    <w:rsid w:val="00544F95"/>
    <w:rsid w:val="0054521B"/>
    <w:rsid w:val="00545359"/>
    <w:rsid w:val="00545491"/>
    <w:rsid w:val="00545962"/>
    <w:rsid w:val="005459F1"/>
    <w:rsid w:val="00545B40"/>
    <w:rsid w:val="00545E5F"/>
    <w:rsid w:val="00545FB1"/>
    <w:rsid w:val="0054628A"/>
    <w:rsid w:val="005463E6"/>
    <w:rsid w:val="005474F0"/>
    <w:rsid w:val="00547B82"/>
    <w:rsid w:val="00547FF9"/>
    <w:rsid w:val="00551262"/>
    <w:rsid w:val="005512A4"/>
    <w:rsid w:val="0055136A"/>
    <w:rsid w:val="0055142D"/>
    <w:rsid w:val="005518CF"/>
    <w:rsid w:val="00551A8D"/>
    <w:rsid w:val="00551B02"/>
    <w:rsid w:val="00551F37"/>
    <w:rsid w:val="005520C7"/>
    <w:rsid w:val="005525E5"/>
    <w:rsid w:val="00552775"/>
    <w:rsid w:val="00552900"/>
    <w:rsid w:val="0055298E"/>
    <w:rsid w:val="005529AF"/>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72E8"/>
    <w:rsid w:val="00557419"/>
    <w:rsid w:val="005578B2"/>
    <w:rsid w:val="0055799E"/>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5AE4"/>
    <w:rsid w:val="00566587"/>
    <w:rsid w:val="005666A6"/>
    <w:rsid w:val="0056681F"/>
    <w:rsid w:val="00566B72"/>
    <w:rsid w:val="00566E7D"/>
    <w:rsid w:val="00567156"/>
    <w:rsid w:val="00567555"/>
    <w:rsid w:val="0056765F"/>
    <w:rsid w:val="00570205"/>
    <w:rsid w:val="00570448"/>
    <w:rsid w:val="0057053E"/>
    <w:rsid w:val="0057270B"/>
    <w:rsid w:val="005727F1"/>
    <w:rsid w:val="00572B79"/>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A30"/>
    <w:rsid w:val="00575CF8"/>
    <w:rsid w:val="0057627B"/>
    <w:rsid w:val="00576DBA"/>
    <w:rsid w:val="005772FA"/>
    <w:rsid w:val="00577744"/>
    <w:rsid w:val="00577A23"/>
    <w:rsid w:val="00577D9D"/>
    <w:rsid w:val="00580C39"/>
    <w:rsid w:val="00580ECD"/>
    <w:rsid w:val="005810D9"/>
    <w:rsid w:val="00581192"/>
    <w:rsid w:val="00581259"/>
    <w:rsid w:val="005813E2"/>
    <w:rsid w:val="00581993"/>
    <w:rsid w:val="00581BD2"/>
    <w:rsid w:val="00582054"/>
    <w:rsid w:val="00582139"/>
    <w:rsid w:val="0058218A"/>
    <w:rsid w:val="005828E2"/>
    <w:rsid w:val="00583594"/>
    <w:rsid w:val="005845C0"/>
    <w:rsid w:val="00584F90"/>
    <w:rsid w:val="005850BC"/>
    <w:rsid w:val="0058544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303E"/>
    <w:rsid w:val="0059472B"/>
    <w:rsid w:val="00594B13"/>
    <w:rsid w:val="00594C63"/>
    <w:rsid w:val="00595AF0"/>
    <w:rsid w:val="00595F0A"/>
    <w:rsid w:val="00595FD7"/>
    <w:rsid w:val="0059600C"/>
    <w:rsid w:val="00596460"/>
    <w:rsid w:val="005970C9"/>
    <w:rsid w:val="005971E7"/>
    <w:rsid w:val="0059729C"/>
    <w:rsid w:val="005973C7"/>
    <w:rsid w:val="00597516"/>
    <w:rsid w:val="00597D0B"/>
    <w:rsid w:val="00597DA6"/>
    <w:rsid w:val="005A00A9"/>
    <w:rsid w:val="005A0357"/>
    <w:rsid w:val="005A0CAF"/>
    <w:rsid w:val="005A1296"/>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491"/>
    <w:rsid w:val="005A4634"/>
    <w:rsid w:val="005A5BFB"/>
    <w:rsid w:val="005A6006"/>
    <w:rsid w:val="005A6088"/>
    <w:rsid w:val="005A685D"/>
    <w:rsid w:val="005A6AAF"/>
    <w:rsid w:val="005A7602"/>
    <w:rsid w:val="005A7A0B"/>
    <w:rsid w:val="005A7B88"/>
    <w:rsid w:val="005B05DD"/>
    <w:rsid w:val="005B0693"/>
    <w:rsid w:val="005B0933"/>
    <w:rsid w:val="005B0A77"/>
    <w:rsid w:val="005B0DBE"/>
    <w:rsid w:val="005B1458"/>
    <w:rsid w:val="005B155A"/>
    <w:rsid w:val="005B1975"/>
    <w:rsid w:val="005B1B14"/>
    <w:rsid w:val="005B1C08"/>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C0"/>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50B"/>
    <w:rsid w:val="005D3A0F"/>
    <w:rsid w:val="005D3CD3"/>
    <w:rsid w:val="005D496B"/>
    <w:rsid w:val="005D5615"/>
    <w:rsid w:val="005D58A3"/>
    <w:rsid w:val="005D64A3"/>
    <w:rsid w:val="005D64F8"/>
    <w:rsid w:val="005D66CE"/>
    <w:rsid w:val="005D6A56"/>
    <w:rsid w:val="005D73B3"/>
    <w:rsid w:val="005D7459"/>
    <w:rsid w:val="005D7787"/>
    <w:rsid w:val="005D78FC"/>
    <w:rsid w:val="005D7EE8"/>
    <w:rsid w:val="005E007B"/>
    <w:rsid w:val="005E01DD"/>
    <w:rsid w:val="005E0299"/>
    <w:rsid w:val="005E034B"/>
    <w:rsid w:val="005E0D48"/>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D34"/>
    <w:rsid w:val="005E5630"/>
    <w:rsid w:val="005E69BD"/>
    <w:rsid w:val="005E7048"/>
    <w:rsid w:val="005E70DF"/>
    <w:rsid w:val="005E778D"/>
    <w:rsid w:val="005E7867"/>
    <w:rsid w:val="005E792F"/>
    <w:rsid w:val="005E7F05"/>
    <w:rsid w:val="005F0027"/>
    <w:rsid w:val="005F02C4"/>
    <w:rsid w:val="005F0992"/>
    <w:rsid w:val="005F0A11"/>
    <w:rsid w:val="005F0D80"/>
    <w:rsid w:val="005F0E65"/>
    <w:rsid w:val="005F121D"/>
    <w:rsid w:val="005F156E"/>
    <w:rsid w:val="005F1620"/>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951"/>
    <w:rsid w:val="00614A9D"/>
    <w:rsid w:val="00614CA7"/>
    <w:rsid w:val="00614E92"/>
    <w:rsid w:val="006154F8"/>
    <w:rsid w:val="0061560D"/>
    <w:rsid w:val="00615725"/>
    <w:rsid w:val="006157CF"/>
    <w:rsid w:val="0061589A"/>
    <w:rsid w:val="00615AC8"/>
    <w:rsid w:val="006160A1"/>
    <w:rsid w:val="00616413"/>
    <w:rsid w:val="00616718"/>
    <w:rsid w:val="0061671F"/>
    <w:rsid w:val="00616C1B"/>
    <w:rsid w:val="00617843"/>
    <w:rsid w:val="00617C56"/>
    <w:rsid w:val="00617D57"/>
    <w:rsid w:val="00617D6D"/>
    <w:rsid w:val="00617EBE"/>
    <w:rsid w:val="0062030D"/>
    <w:rsid w:val="00620612"/>
    <w:rsid w:val="006206E6"/>
    <w:rsid w:val="0062175D"/>
    <w:rsid w:val="00621BC9"/>
    <w:rsid w:val="00621DBA"/>
    <w:rsid w:val="00621F24"/>
    <w:rsid w:val="00622173"/>
    <w:rsid w:val="006224BE"/>
    <w:rsid w:val="00622757"/>
    <w:rsid w:val="00624A0C"/>
    <w:rsid w:val="00624BE2"/>
    <w:rsid w:val="00624D37"/>
    <w:rsid w:val="00624DC6"/>
    <w:rsid w:val="00624DE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5B8"/>
    <w:rsid w:val="00643921"/>
    <w:rsid w:val="00643DB9"/>
    <w:rsid w:val="0064420C"/>
    <w:rsid w:val="00644258"/>
    <w:rsid w:val="00645240"/>
    <w:rsid w:val="00645460"/>
    <w:rsid w:val="006454F1"/>
    <w:rsid w:val="00645D1B"/>
    <w:rsid w:val="006466E9"/>
    <w:rsid w:val="0064691D"/>
    <w:rsid w:val="00646A95"/>
    <w:rsid w:val="0064747B"/>
    <w:rsid w:val="006475F2"/>
    <w:rsid w:val="006503C2"/>
    <w:rsid w:val="0065040C"/>
    <w:rsid w:val="00650640"/>
    <w:rsid w:val="006507EE"/>
    <w:rsid w:val="0065085F"/>
    <w:rsid w:val="00650A7A"/>
    <w:rsid w:val="00651125"/>
    <w:rsid w:val="006515E5"/>
    <w:rsid w:val="006518D7"/>
    <w:rsid w:val="00652049"/>
    <w:rsid w:val="00652484"/>
    <w:rsid w:val="00652D4A"/>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1261"/>
    <w:rsid w:val="00662A9F"/>
    <w:rsid w:val="0066360E"/>
    <w:rsid w:val="0066399F"/>
    <w:rsid w:val="00663F3A"/>
    <w:rsid w:val="0066456F"/>
    <w:rsid w:val="00664587"/>
    <w:rsid w:val="00664A09"/>
    <w:rsid w:val="00665154"/>
    <w:rsid w:val="00665A58"/>
    <w:rsid w:val="00665C83"/>
    <w:rsid w:val="00666BF2"/>
    <w:rsid w:val="00666F09"/>
    <w:rsid w:val="006671B1"/>
    <w:rsid w:val="00667487"/>
    <w:rsid w:val="0067009E"/>
    <w:rsid w:val="00670189"/>
    <w:rsid w:val="0067032B"/>
    <w:rsid w:val="0067033E"/>
    <w:rsid w:val="006703C9"/>
    <w:rsid w:val="00670A6A"/>
    <w:rsid w:val="00670C33"/>
    <w:rsid w:val="00670F8D"/>
    <w:rsid w:val="0067141B"/>
    <w:rsid w:val="006718A4"/>
    <w:rsid w:val="00671CE2"/>
    <w:rsid w:val="006723F0"/>
    <w:rsid w:val="00672A2A"/>
    <w:rsid w:val="006733E3"/>
    <w:rsid w:val="00673A11"/>
    <w:rsid w:val="00673EF7"/>
    <w:rsid w:val="00674192"/>
    <w:rsid w:val="006745BF"/>
    <w:rsid w:val="0067470B"/>
    <w:rsid w:val="00674E3E"/>
    <w:rsid w:val="00674F79"/>
    <w:rsid w:val="00674F84"/>
    <w:rsid w:val="0067510C"/>
    <w:rsid w:val="006751B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2A6B"/>
    <w:rsid w:val="00682C98"/>
    <w:rsid w:val="006830A7"/>
    <w:rsid w:val="006832E4"/>
    <w:rsid w:val="00683697"/>
    <w:rsid w:val="00683DBA"/>
    <w:rsid w:val="00684153"/>
    <w:rsid w:val="00684350"/>
    <w:rsid w:val="006843C8"/>
    <w:rsid w:val="006845DF"/>
    <w:rsid w:val="00685B75"/>
    <w:rsid w:val="00685C9A"/>
    <w:rsid w:val="00685DB8"/>
    <w:rsid w:val="00687D96"/>
    <w:rsid w:val="006904B2"/>
    <w:rsid w:val="006905AC"/>
    <w:rsid w:val="0069066E"/>
    <w:rsid w:val="00690BB2"/>
    <w:rsid w:val="0069282A"/>
    <w:rsid w:val="00692966"/>
    <w:rsid w:val="00692AD3"/>
    <w:rsid w:val="00692BAE"/>
    <w:rsid w:val="00693008"/>
    <w:rsid w:val="00693031"/>
    <w:rsid w:val="0069304B"/>
    <w:rsid w:val="006931CA"/>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C3"/>
    <w:rsid w:val="006A1A10"/>
    <w:rsid w:val="006A1B01"/>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1E6"/>
    <w:rsid w:val="006B034C"/>
    <w:rsid w:val="006B0700"/>
    <w:rsid w:val="006B0A08"/>
    <w:rsid w:val="006B0A22"/>
    <w:rsid w:val="006B0CA7"/>
    <w:rsid w:val="006B198B"/>
    <w:rsid w:val="006B1FBE"/>
    <w:rsid w:val="006B21A2"/>
    <w:rsid w:val="006B238A"/>
    <w:rsid w:val="006B2923"/>
    <w:rsid w:val="006B29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3CBC"/>
    <w:rsid w:val="006C3DDE"/>
    <w:rsid w:val="006C4533"/>
    <w:rsid w:val="006C460B"/>
    <w:rsid w:val="006C4EA5"/>
    <w:rsid w:val="006C4F12"/>
    <w:rsid w:val="006C543A"/>
    <w:rsid w:val="006C5AEC"/>
    <w:rsid w:val="006C6A42"/>
    <w:rsid w:val="006C6BCA"/>
    <w:rsid w:val="006C7133"/>
    <w:rsid w:val="006C719A"/>
    <w:rsid w:val="006C728A"/>
    <w:rsid w:val="006C765B"/>
    <w:rsid w:val="006C77FF"/>
    <w:rsid w:val="006C7A98"/>
    <w:rsid w:val="006C7C1C"/>
    <w:rsid w:val="006D043E"/>
    <w:rsid w:val="006D0645"/>
    <w:rsid w:val="006D0B09"/>
    <w:rsid w:val="006D1125"/>
    <w:rsid w:val="006D1494"/>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64C"/>
    <w:rsid w:val="006E0B7B"/>
    <w:rsid w:val="006E0C66"/>
    <w:rsid w:val="006E1722"/>
    <w:rsid w:val="006E1E87"/>
    <w:rsid w:val="006E23E9"/>
    <w:rsid w:val="006E293A"/>
    <w:rsid w:val="006E2AD2"/>
    <w:rsid w:val="006E2E17"/>
    <w:rsid w:val="006E3AFE"/>
    <w:rsid w:val="006E3B0D"/>
    <w:rsid w:val="006E4984"/>
    <w:rsid w:val="006E4CCC"/>
    <w:rsid w:val="006E4E2E"/>
    <w:rsid w:val="006E4FA5"/>
    <w:rsid w:val="006E52EA"/>
    <w:rsid w:val="006E545B"/>
    <w:rsid w:val="006E565B"/>
    <w:rsid w:val="006E594C"/>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14A5"/>
    <w:rsid w:val="006F1D30"/>
    <w:rsid w:val="006F1E85"/>
    <w:rsid w:val="006F1FA8"/>
    <w:rsid w:val="006F1FC0"/>
    <w:rsid w:val="006F2297"/>
    <w:rsid w:val="006F2621"/>
    <w:rsid w:val="006F26F0"/>
    <w:rsid w:val="006F2862"/>
    <w:rsid w:val="006F286E"/>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707C"/>
    <w:rsid w:val="006F798D"/>
    <w:rsid w:val="006F7DB4"/>
    <w:rsid w:val="00700058"/>
    <w:rsid w:val="007002E2"/>
    <w:rsid w:val="00700404"/>
    <w:rsid w:val="007005A1"/>
    <w:rsid w:val="00700AA0"/>
    <w:rsid w:val="00700BA3"/>
    <w:rsid w:val="00700D5A"/>
    <w:rsid w:val="00700E1B"/>
    <w:rsid w:val="007012B4"/>
    <w:rsid w:val="00701B92"/>
    <w:rsid w:val="00701E2E"/>
    <w:rsid w:val="0070221E"/>
    <w:rsid w:val="00702328"/>
    <w:rsid w:val="00702522"/>
    <w:rsid w:val="00702BF7"/>
    <w:rsid w:val="00702F94"/>
    <w:rsid w:val="00703234"/>
    <w:rsid w:val="007037F9"/>
    <w:rsid w:val="00703E46"/>
    <w:rsid w:val="007047A6"/>
    <w:rsid w:val="00704A48"/>
    <w:rsid w:val="00704E76"/>
    <w:rsid w:val="00704F2A"/>
    <w:rsid w:val="0070541B"/>
    <w:rsid w:val="0070543F"/>
    <w:rsid w:val="007056E6"/>
    <w:rsid w:val="00706296"/>
    <w:rsid w:val="00706618"/>
    <w:rsid w:val="007066ED"/>
    <w:rsid w:val="00706876"/>
    <w:rsid w:val="00706EBF"/>
    <w:rsid w:val="007079EF"/>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EB2"/>
    <w:rsid w:val="00714802"/>
    <w:rsid w:val="00714D37"/>
    <w:rsid w:val="0071571A"/>
    <w:rsid w:val="00715D2D"/>
    <w:rsid w:val="00715EFF"/>
    <w:rsid w:val="007169C9"/>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DB1"/>
    <w:rsid w:val="0072360D"/>
    <w:rsid w:val="007236AF"/>
    <w:rsid w:val="007238DE"/>
    <w:rsid w:val="00723AAA"/>
    <w:rsid w:val="0072400B"/>
    <w:rsid w:val="00724554"/>
    <w:rsid w:val="00724688"/>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349"/>
    <w:rsid w:val="0073747A"/>
    <w:rsid w:val="0073761D"/>
    <w:rsid w:val="00737B89"/>
    <w:rsid w:val="00740551"/>
    <w:rsid w:val="007406DE"/>
    <w:rsid w:val="00740A8F"/>
    <w:rsid w:val="00740BB5"/>
    <w:rsid w:val="00740E28"/>
    <w:rsid w:val="0074124E"/>
    <w:rsid w:val="00741386"/>
    <w:rsid w:val="0074361B"/>
    <w:rsid w:val="007436A3"/>
    <w:rsid w:val="00743CA8"/>
    <w:rsid w:val="00743FD7"/>
    <w:rsid w:val="0074408B"/>
    <w:rsid w:val="0074447E"/>
    <w:rsid w:val="00744830"/>
    <w:rsid w:val="00744DA0"/>
    <w:rsid w:val="00745466"/>
    <w:rsid w:val="00745ED0"/>
    <w:rsid w:val="00745FB0"/>
    <w:rsid w:val="007461F4"/>
    <w:rsid w:val="00746485"/>
    <w:rsid w:val="007467A5"/>
    <w:rsid w:val="00746FA8"/>
    <w:rsid w:val="007470A7"/>
    <w:rsid w:val="007473F6"/>
    <w:rsid w:val="0074776E"/>
    <w:rsid w:val="00747B6F"/>
    <w:rsid w:val="00747BB6"/>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306A"/>
    <w:rsid w:val="00773A01"/>
    <w:rsid w:val="00773E67"/>
    <w:rsid w:val="007743A7"/>
    <w:rsid w:val="00774D3D"/>
    <w:rsid w:val="00774D9E"/>
    <w:rsid w:val="00774FB4"/>
    <w:rsid w:val="00775936"/>
    <w:rsid w:val="00775EB8"/>
    <w:rsid w:val="0077623C"/>
    <w:rsid w:val="00776282"/>
    <w:rsid w:val="00776B2F"/>
    <w:rsid w:val="00776D90"/>
    <w:rsid w:val="0077751A"/>
    <w:rsid w:val="00777AB1"/>
    <w:rsid w:val="00777FB3"/>
    <w:rsid w:val="0078016D"/>
    <w:rsid w:val="00780187"/>
    <w:rsid w:val="00780763"/>
    <w:rsid w:val="00780C98"/>
    <w:rsid w:val="00780F10"/>
    <w:rsid w:val="0078114A"/>
    <w:rsid w:val="007811C7"/>
    <w:rsid w:val="007811F2"/>
    <w:rsid w:val="007815E3"/>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FDB"/>
    <w:rsid w:val="0078702A"/>
    <w:rsid w:val="00787C8F"/>
    <w:rsid w:val="007901AD"/>
    <w:rsid w:val="00790378"/>
    <w:rsid w:val="00790558"/>
    <w:rsid w:val="00790E89"/>
    <w:rsid w:val="00791214"/>
    <w:rsid w:val="00791BE2"/>
    <w:rsid w:val="00791F59"/>
    <w:rsid w:val="007924E0"/>
    <w:rsid w:val="007926C6"/>
    <w:rsid w:val="0079283B"/>
    <w:rsid w:val="00792C0E"/>
    <w:rsid w:val="00793FDC"/>
    <w:rsid w:val="0079402D"/>
    <w:rsid w:val="00794160"/>
    <w:rsid w:val="00794981"/>
    <w:rsid w:val="00794C46"/>
    <w:rsid w:val="00794D87"/>
    <w:rsid w:val="00795E1E"/>
    <w:rsid w:val="0079603C"/>
    <w:rsid w:val="007962E8"/>
    <w:rsid w:val="007962FF"/>
    <w:rsid w:val="00796779"/>
    <w:rsid w:val="007969BC"/>
    <w:rsid w:val="00796C7E"/>
    <w:rsid w:val="00796D55"/>
    <w:rsid w:val="00796E66"/>
    <w:rsid w:val="00796E84"/>
    <w:rsid w:val="00797B78"/>
    <w:rsid w:val="00797E7A"/>
    <w:rsid w:val="007A0046"/>
    <w:rsid w:val="007A05E8"/>
    <w:rsid w:val="007A0DCC"/>
    <w:rsid w:val="007A1024"/>
    <w:rsid w:val="007A14C7"/>
    <w:rsid w:val="007A1A0C"/>
    <w:rsid w:val="007A216E"/>
    <w:rsid w:val="007A2862"/>
    <w:rsid w:val="007A2A0B"/>
    <w:rsid w:val="007A317A"/>
    <w:rsid w:val="007A32E7"/>
    <w:rsid w:val="007A332C"/>
    <w:rsid w:val="007A37E3"/>
    <w:rsid w:val="007A3DDB"/>
    <w:rsid w:val="007A403C"/>
    <w:rsid w:val="007A4BD0"/>
    <w:rsid w:val="007A50F3"/>
    <w:rsid w:val="007A576D"/>
    <w:rsid w:val="007A5A27"/>
    <w:rsid w:val="007A5B4B"/>
    <w:rsid w:val="007A60B9"/>
    <w:rsid w:val="007A69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3035"/>
    <w:rsid w:val="007B30D9"/>
    <w:rsid w:val="007B3232"/>
    <w:rsid w:val="007B32DE"/>
    <w:rsid w:val="007B3635"/>
    <w:rsid w:val="007B3B8B"/>
    <w:rsid w:val="007B3E7C"/>
    <w:rsid w:val="007B40F5"/>
    <w:rsid w:val="007B475E"/>
    <w:rsid w:val="007B4771"/>
    <w:rsid w:val="007B4D36"/>
    <w:rsid w:val="007B5552"/>
    <w:rsid w:val="007B5BD9"/>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504A"/>
    <w:rsid w:val="007D551B"/>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32B4"/>
    <w:rsid w:val="007E33AC"/>
    <w:rsid w:val="007E3D9B"/>
    <w:rsid w:val="007E4269"/>
    <w:rsid w:val="007E4436"/>
    <w:rsid w:val="007E452D"/>
    <w:rsid w:val="007E4A5F"/>
    <w:rsid w:val="007E4FA7"/>
    <w:rsid w:val="007E5172"/>
    <w:rsid w:val="007E5419"/>
    <w:rsid w:val="007E549C"/>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D82"/>
    <w:rsid w:val="007F1EB8"/>
    <w:rsid w:val="007F1FBD"/>
    <w:rsid w:val="007F2337"/>
    <w:rsid w:val="007F284E"/>
    <w:rsid w:val="007F30AE"/>
    <w:rsid w:val="007F3170"/>
    <w:rsid w:val="007F3214"/>
    <w:rsid w:val="007F34E2"/>
    <w:rsid w:val="007F3556"/>
    <w:rsid w:val="007F3F17"/>
    <w:rsid w:val="007F4B1D"/>
    <w:rsid w:val="007F4FB4"/>
    <w:rsid w:val="007F4FCA"/>
    <w:rsid w:val="007F502E"/>
    <w:rsid w:val="007F523C"/>
    <w:rsid w:val="007F5444"/>
    <w:rsid w:val="007F55DF"/>
    <w:rsid w:val="007F58F2"/>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504F"/>
    <w:rsid w:val="008052B1"/>
    <w:rsid w:val="00805348"/>
    <w:rsid w:val="00805DE8"/>
    <w:rsid w:val="00805E1E"/>
    <w:rsid w:val="008068D4"/>
    <w:rsid w:val="008069E8"/>
    <w:rsid w:val="008070FB"/>
    <w:rsid w:val="00807D68"/>
    <w:rsid w:val="008101D6"/>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41FF"/>
    <w:rsid w:val="00814278"/>
    <w:rsid w:val="008143CD"/>
    <w:rsid w:val="00814C2D"/>
    <w:rsid w:val="00815003"/>
    <w:rsid w:val="008154A5"/>
    <w:rsid w:val="008156CF"/>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940"/>
    <w:rsid w:val="00824DD0"/>
    <w:rsid w:val="00824E06"/>
    <w:rsid w:val="008259BB"/>
    <w:rsid w:val="00825E11"/>
    <w:rsid w:val="008269A6"/>
    <w:rsid w:val="008269FF"/>
    <w:rsid w:val="00826B9D"/>
    <w:rsid w:val="00826F74"/>
    <w:rsid w:val="008271EB"/>
    <w:rsid w:val="00827981"/>
    <w:rsid w:val="00827AB3"/>
    <w:rsid w:val="008304B1"/>
    <w:rsid w:val="008304C5"/>
    <w:rsid w:val="00830713"/>
    <w:rsid w:val="0083074F"/>
    <w:rsid w:val="0083082C"/>
    <w:rsid w:val="00830858"/>
    <w:rsid w:val="00830C07"/>
    <w:rsid w:val="00831795"/>
    <w:rsid w:val="008318B2"/>
    <w:rsid w:val="00831A2B"/>
    <w:rsid w:val="00831ABB"/>
    <w:rsid w:val="00831E9F"/>
    <w:rsid w:val="00832145"/>
    <w:rsid w:val="00832C64"/>
    <w:rsid w:val="008330EE"/>
    <w:rsid w:val="00833972"/>
    <w:rsid w:val="00833E48"/>
    <w:rsid w:val="00833F74"/>
    <w:rsid w:val="0083477D"/>
    <w:rsid w:val="00834961"/>
    <w:rsid w:val="00834F64"/>
    <w:rsid w:val="00835194"/>
    <w:rsid w:val="008354D9"/>
    <w:rsid w:val="008357EB"/>
    <w:rsid w:val="00835811"/>
    <w:rsid w:val="00835A0F"/>
    <w:rsid w:val="00835A36"/>
    <w:rsid w:val="00835D43"/>
    <w:rsid w:val="008364A9"/>
    <w:rsid w:val="00836663"/>
    <w:rsid w:val="00836821"/>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E72"/>
    <w:rsid w:val="00854070"/>
    <w:rsid w:val="0085458F"/>
    <w:rsid w:val="008545B1"/>
    <w:rsid w:val="008545D1"/>
    <w:rsid w:val="008546FF"/>
    <w:rsid w:val="00854959"/>
    <w:rsid w:val="00854EFA"/>
    <w:rsid w:val="00855158"/>
    <w:rsid w:val="0085543C"/>
    <w:rsid w:val="008554C2"/>
    <w:rsid w:val="008555AA"/>
    <w:rsid w:val="008555B5"/>
    <w:rsid w:val="0085598B"/>
    <w:rsid w:val="00855E4F"/>
    <w:rsid w:val="008567B2"/>
    <w:rsid w:val="008567E0"/>
    <w:rsid w:val="0085697C"/>
    <w:rsid w:val="0085793F"/>
    <w:rsid w:val="00857A3A"/>
    <w:rsid w:val="00857BAD"/>
    <w:rsid w:val="00860410"/>
    <w:rsid w:val="00860642"/>
    <w:rsid w:val="00860CAE"/>
    <w:rsid w:val="00861E8D"/>
    <w:rsid w:val="00861FB5"/>
    <w:rsid w:val="00862482"/>
    <w:rsid w:val="008629C4"/>
    <w:rsid w:val="00862EBB"/>
    <w:rsid w:val="00863444"/>
    <w:rsid w:val="0086357C"/>
    <w:rsid w:val="00863760"/>
    <w:rsid w:val="00863B17"/>
    <w:rsid w:val="00864232"/>
    <w:rsid w:val="008649E0"/>
    <w:rsid w:val="00864CD2"/>
    <w:rsid w:val="00864DC8"/>
    <w:rsid w:val="00864E23"/>
    <w:rsid w:val="0086504D"/>
    <w:rsid w:val="0086536A"/>
    <w:rsid w:val="0086564C"/>
    <w:rsid w:val="008659D4"/>
    <w:rsid w:val="00865AC0"/>
    <w:rsid w:val="00865DBE"/>
    <w:rsid w:val="008662ED"/>
    <w:rsid w:val="008663AA"/>
    <w:rsid w:val="008664EC"/>
    <w:rsid w:val="008667F3"/>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DC4"/>
    <w:rsid w:val="008751F8"/>
    <w:rsid w:val="00875858"/>
    <w:rsid w:val="008758AF"/>
    <w:rsid w:val="0087598F"/>
    <w:rsid w:val="00875CAB"/>
    <w:rsid w:val="008762EE"/>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92"/>
    <w:rsid w:val="00882B3C"/>
    <w:rsid w:val="00882FE4"/>
    <w:rsid w:val="00883629"/>
    <w:rsid w:val="00883652"/>
    <w:rsid w:val="008837EB"/>
    <w:rsid w:val="00883F71"/>
    <w:rsid w:val="00884603"/>
    <w:rsid w:val="00884728"/>
    <w:rsid w:val="0088484F"/>
    <w:rsid w:val="008859FE"/>
    <w:rsid w:val="00885A3D"/>
    <w:rsid w:val="00885ADD"/>
    <w:rsid w:val="00885D93"/>
    <w:rsid w:val="00885E1C"/>
    <w:rsid w:val="00886241"/>
    <w:rsid w:val="00886306"/>
    <w:rsid w:val="00886F2D"/>
    <w:rsid w:val="00887029"/>
    <w:rsid w:val="008871AF"/>
    <w:rsid w:val="0088720E"/>
    <w:rsid w:val="0088749F"/>
    <w:rsid w:val="0088787A"/>
    <w:rsid w:val="00887C5D"/>
    <w:rsid w:val="00890051"/>
    <w:rsid w:val="0089050C"/>
    <w:rsid w:val="00890881"/>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5"/>
    <w:rsid w:val="008953D5"/>
    <w:rsid w:val="00895845"/>
    <w:rsid w:val="00895AFE"/>
    <w:rsid w:val="00895B76"/>
    <w:rsid w:val="00896C6F"/>
    <w:rsid w:val="00896E17"/>
    <w:rsid w:val="00897A98"/>
    <w:rsid w:val="00897BA7"/>
    <w:rsid w:val="00897D5B"/>
    <w:rsid w:val="008A030F"/>
    <w:rsid w:val="008A04E9"/>
    <w:rsid w:val="008A12F7"/>
    <w:rsid w:val="008A16FD"/>
    <w:rsid w:val="008A18FA"/>
    <w:rsid w:val="008A2C76"/>
    <w:rsid w:val="008A2D3A"/>
    <w:rsid w:val="008A3169"/>
    <w:rsid w:val="008A3226"/>
    <w:rsid w:val="008A3D70"/>
    <w:rsid w:val="008A3E1A"/>
    <w:rsid w:val="008A3E96"/>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E0"/>
    <w:rsid w:val="008B7D8D"/>
    <w:rsid w:val="008B7F2D"/>
    <w:rsid w:val="008C0365"/>
    <w:rsid w:val="008C057D"/>
    <w:rsid w:val="008C087C"/>
    <w:rsid w:val="008C0C41"/>
    <w:rsid w:val="008C0CB2"/>
    <w:rsid w:val="008C0DB9"/>
    <w:rsid w:val="008C0DD3"/>
    <w:rsid w:val="008C11AC"/>
    <w:rsid w:val="008C1FE1"/>
    <w:rsid w:val="008C248D"/>
    <w:rsid w:val="008C3385"/>
    <w:rsid w:val="008C382D"/>
    <w:rsid w:val="008C38FE"/>
    <w:rsid w:val="008C390C"/>
    <w:rsid w:val="008C4263"/>
    <w:rsid w:val="008C4D84"/>
    <w:rsid w:val="008C5279"/>
    <w:rsid w:val="008C5302"/>
    <w:rsid w:val="008C56EF"/>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E8D"/>
    <w:rsid w:val="008D51AB"/>
    <w:rsid w:val="008D5356"/>
    <w:rsid w:val="008D54E9"/>
    <w:rsid w:val="008D5A93"/>
    <w:rsid w:val="008D6443"/>
    <w:rsid w:val="008D6D08"/>
    <w:rsid w:val="008D7071"/>
    <w:rsid w:val="008D722E"/>
    <w:rsid w:val="008D7331"/>
    <w:rsid w:val="008D7F5B"/>
    <w:rsid w:val="008D7FA0"/>
    <w:rsid w:val="008E0062"/>
    <w:rsid w:val="008E03C1"/>
    <w:rsid w:val="008E05B6"/>
    <w:rsid w:val="008E06E1"/>
    <w:rsid w:val="008E0A3A"/>
    <w:rsid w:val="008E1218"/>
    <w:rsid w:val="008E1265"/>
    <w:rsid w:val="008E1364"/>
    <w:rsid w:val="008E13DF"/>
    <w:rsid w:val="008E177B"/>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B1"/>
    <w:rsid w:val="008F5E1F"/>
    <w:rsid w:val="008F5F2E"/>
    <w:rsid w:val="008F6123"/>
    <w:rsid w:val="008F6541"/>
    <w:rsid w:val="008F6D7F"/>
    <w:rsid w:val="008F7066"/>
    <w:rsid w:val="008F740A"/>
    <w:rsid w:val="008F7415"/>
    <w:rsid w:val="008F74F1"/>
    <w:rsid w:val="008F7562"/>
    <w:rsid w:val="008F7730"/>
    <w:rsid w:val="008F7813"/>
    <w:rsid w:val="008F7948"/>
    <w:rsid w:val="008F7AFD"/>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634"/>
    <w:rsid w:val="009171B9"/>
    <w:rsid w:val="00917714"/>
    <w:rsid w:val="009177A5"/>
    <w:rsid w:val="00920A51"/>
    <w:rsid w:val="00920CE7"/>
    <w:rsid w:val="00920DBE"/>
    <w:rsid w:val="00921214"/>
    <w:rsid w:val="00921546"/>
    <w:rsid w:val="0092159F"/>
    <w:rsid w:val="00921727"/>
    <w:rsid w:val="009217C8"/>
    <w:rsid w:val="00921A09"/>
    <w:rsid w:val="00921F29"/>
    <w:rsid w:val="009220A9"/>
    <w:rsid w:val="00922337"/>
    <w:rsid w:val="0092267D"/>
    <w:rsid w:val="00922821"/>
    <w:rsid w:val="00922D08"/>
    <w:rsid w:val="00922D6E"/>
    <w:rsid w:val="00923008"/>
    <w:rsid w:val="009232F4"/>
    <w:rsid w:val="009236E7"/>
    <w:rsid w:val="00923AC7"/>
    <w:rsid w:val="00924AA6"/>
    <w:rsid w:val="00924B4F"/>
    <w:rsid w:val="00924F88"/>
    <w:rsid w:val="00925188"/>
    <w:rsid w:val="00925A36"/>
    <w:rsid w:val="00926042"/>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C02"/>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5B7E"/>
    <w:rsid w:val="00956B49"/>
    <w:rsid w:val="00956BEE"/>
    <w:rsid w:val="00956D59"/>
    <w:rsid w:val="00956FFB"/>
    <w:rsid w:val="00957184"/>
    <w:rsid w:val="0095743F"/>
    <w:rsid w:val="00957466"/>
    <w:rsid w:val="00957467"/>
    <w:rsid w:val="00957486"/>
    <w:rsid w:val="00957522"/>
    <w:rsid w:val="00957B20"/>
    <w:rsid w:val="00957BDC"/>
    <w:rsid w:val="00960116"/>
    <w:rsid w:val="00960189"/>
    <w:rsid w:val="009604D6"/>
    <w:rsid w:val="009605F5"/>
    <w:rsid w:val="00960A46"/>
    <w:rsid w:val="00960B78"/>
    <w:rsid w:val="00961767"/>
    <w:rsid w:val="009619A3"/>
    <w:rsid w:val="00961D5D"/>
    <w:rsid w:val="009622FB"/>
    <w:rsid w:val="0096243F"/>
    <w:rsid w:val="00962623"/>
    <w:rsid w:val="00962779"/>
    <w:rsid w:val="00962FA7"/>
    <w:rsid w:val="00962FBC"/>
    <w:rsid w:val="0096311F"/>
    <w:rsid w:val="009631C3"/>
    <w:rsid w:val="00963544"/>
    <w:rsid w:val="00963EA7"/>
    <w:rsid w:val="00964028"/>
    <w:rsid w:val="009642E1"/>
    <w:rsid w:val="009647B1"/>
    <w:rsid w:val="009647FF"/>
    <w:rsid w:val="00964F47"/>
    <w:rsid w:val="009654A3"/>
    <w:rsid w:val="00965738"/>
    <w:rsid w:val="00965A51"/>
    <w:rsid w:val="00965A56"/>
    <w:rsid w:val="00965B7D"/>
    <w:rsid w:val="00965EA5"/>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53"/>
    <w:rsid w:val="009742B0"/>
    <w:rsid w:val="009742B9"/>
    <w:rsid w:val="0097458F"/>
    <w:rsid w:val="009748E2"/>
    <w:rsid w:val="00974A07"/>
    <w:rsid w:val="009750FD"/>
    <w:rsid w:val="00975A6C"/>
    <w:rsid w:val="00975FAB"/>
    <w:rsid w:val="009764B1"/>
    <w:rsid w:val="00976D1F"/>
    <w:rsid w:val="00977CAC"/>
    <w:rsid w:val="00977EE9"/>
    <w:rsid w:val="00980012"/>
    <w:rsid w:val="0098003C"/>
    <w:rsid w:val="00980230"/>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3238"/>
    <w:rsid w:val="0098342D"/>
    <w:rsid w:val="009836B7"/>
    <w:rsid w:val="00984190"/>
    <w:rsid w:val="00984410"/>
    <w:rsid w:val="0098443D"/>
    <w:rsid w:val="00984529"/>
    <w:rsid w:val="00984A13"/>
    <w:rsid w:val="00984D8D"/>
    <w:rsid w:val="00985389"/>
    <w:rsid w:val="00985607"/>
    <w:rsid w:val="00985B2C"/>
    <w:rsid w:val="00985D19"/>
    <w:rsid w:val="00986439"/>
    <w:rsid w:val="00986745"/>
    <w:rsid w:val="00987453"/>
    <w:rsid w:val="009874C8"/>
    <w:rsid w:val="00987894"/>
    <w:rsid w:val="00990790"/>
    <w:rsid w:val="00990D84"/>
    <w:rsid w:val="0099214A"/>
    <w:rsid w:val="00992D1E"/>
    <w:rsid w:val="00992EE6"/>
    <w:rsid w:val="009935BC"/>
    <w:rsid w:val="0099369B"/>
    <w:rsid w:val="0099390C"/>
    <w:rsid w:val="00993FD3"/>
    <w:rsid w:val="00995AFF"/>
    <w:rsid w:val="00995E35"/>
    <w:rsid w:val="00996035"/>
    <w:rsid w:val="00996589"/>
    <w:rsid w:val="009972FA"/>
    <w:rsid w:val="009975CE"/>
    <w:rsid w:val="00997812"/>
    <w:rsid w:val="009978AF"/>
    <w:rsid w:val="00997A0C"/>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E07"/>
    <w:rsid w:val="009A4EB1"/>
    <w:rsid w:val="009A5DB4"/>
    <w:rsid w:val="009A5F7E"/>
    <w:rsid w:val="009A600B"/>
    <w:rsid w:val="009A63BF"/>
    <w:rsid w:val="009A6C1B"/>
    <w:rsid w:val="009A7076"/>
    <w:rsid w:val="009A73A5"/>
    <w:rsid w:val="009A7F2D"/>
    <w:rsid w:val="009B013E"/>
    <w:rsid w:val="009B089B"/>
    <w:rsid w:val="009B0AF2"/>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AC6"/>
    <w:rsid w:val="009B3E6A"/>
    <w:rsid w:val="009B4053"/>
    <w:rsid w:val="009B40F9"/>
    <w:rsid w:val="009B428D"/>
    <w:rsid w:val="009B4836"/>
    <w:rsid w:val="009B4AC7"/>
    <w:rsid w:val="009B5459"/>
    <w:rsid w:val="009B56DD"/>
    <w:rsid w:val="009B5920"/>
    <w:rsid w:val="009B67A0"/>
    <w:rsid w:val="009B6A70"/>
    <w:rsid w:val="009B7BB7"/>
    <w:rsid w:val="009B7D46"/>
    <w:rsid w:val="009C0277"/>
    <w:rsid w:val="009C0555"/>
    <w:rsid w:val="009C063C"/>
    <w:rsid w:val="009C10FA"/>
    <w:rsid w:val="009C1154"/>
    <w:rsid w:val="009C1701"/>
    <w:rsid w:val="009C1930"/>
    <w:rsid w:val="009C1D1E"/>
    <w:rsid w:val="009C1FFE"/>
    <w:rsid w:val="009C239E"/>
    <w:rsid w:val="009C26CF"/>
    <w:rsid w:val="009C27F7"/>
    <w:rsid w:val="009C2CF5"/>
    <w:rsid w:val="009C2EDF"/>
    <w:rsid w:val="009C3048"/>
    <w:rsid w:val="009C337D"/>
    <w:rsid w:val="009C383A"/>
    <w:rsid w:val="009C3D2B"/>
    <w:rsid w:val="009C4169"/>
    <w:rsid w:val="009C4251"/>
    <w:rsid w:val="009C46A3"/>
    <w:rsid w:val="009C4970"/>
    <w:rsid w:val="009C4F09"/>
    <w:rsid w:val="009C53C1"/>
    <w:rsid w:val="009C58DC"/>
    <w:rsid w:val="009C5CD5"/>
    <w:rsid w:val="009C5ECC"/>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21"/>
    <w:rsid w:val="009D1B73"/>
    <w:rsid w:val="009D26AF"/>
    <w:rsid w:val="009D338D"/>
    <w:rsid w:val="009D3791"/>
    <w:rsid w:val="009D37BF"/>
    <w:rsid w:val="009D39D4"/>
    <w:rsid w:val="009D3BB3"/>
    <w:rsid w:val="009D3DD0"/>
    <w:rsid w:val="009D3EE8"/>
    <w:rsid w:val="009D4864"/>
    <w:rsid w:val="009D4ED3"/>
    <w:rsid w:val="009D5254"/>
    <w:rsid w:val="009D5271"/>
    <w:rsid w:val="009D566F"/>
    <w:rsid w:val="009D5D3B"/>
    <w:rsid w:val="009D618C"/>
    <w:rsid w:val="009D6525"/>
    <w:rsid w:val="009D6573"/>
    <w:rsid w:val="009D7102"/>
    <w:rsid w:val="009D73B9"/>
    <w:rsid w:val="009D75B7"/>
    <w:rsid w:val="009D7A52"/>
    <w:rsid w:val="009E02D7"/>
    <w:rsid w:val="009E0422"/>
    <w:rsid w:val="009E053A"/>
    <w:rsid w:val="009E05CB"/>
    <w:rsid w:val="009E0DD0"/>
    <w:rsid w:val="009E107C"/>
    <w:rsid w:val="009E1A7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E29"/>
    <w:rsid w:val="009F019B"/>
    <w:rsid w:val="009F03EF"/>
    <w:rsid w:val="009F0D22"/>
    <w:rsid w:val="009F0E53"/>
    <w:rsid w:val="009F0E8E"/>
    <w:rsid w:val="009F16C5"/>
    <w:rsid w:val="009F1ECE"/>
    <w:rsid w:val="009F23BE"/>
    <w:rsid w:val="009F27E3"/>
    <w:rsid w:val="009F3402"/>
    <w:rsid w:val="009F36A9"/>
    <w:rsid w:val="009F3D65"/>
    <w:rsid w:val="009F4315"/>
    <w:rsid w:val="009F431F"/>
    <w:rsid w:val="009F467F"/>
    <w:rsid w:val="009F488F"/>
    <w:rsid w:val="009F4953"/>
    <w:rsid w:val="009F4978"/>
    <w:rsid w:val="009F49C9"/>
    <w:rsid w:val="009F5733"/>
    <w:rsid w:val="009F58F0"/>
    <w:rsid w:val="009F5B70"/>
    <w:rsid w:val="009F5F2C"/>
    <w:rsid w:val="009F6046"/>
    <w:rsid w:val="009F6087"/>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E4F"/>
    <w:rsid w:val="00A141C2"/>
    <w:rsid w:val="00A147D2"/>
    <w:rsid w:val="00A14DD8"/>
    <w:rsid w:val="00A151EC"/>
    <w:rsid w:val="00A1537C"/>
    <w:rsid w:val="00A15D5A"/>
    <w:rsid w:val="00A15D6D"/>
    <w:rsid w:val="00A16730"/>
    <w:rsid w:val="00A16E58"/>
    <w:rsid w:val="00A16EB5"/>
    <w:rsid w:val="00A16F4B"/>
    <w:rsid w:val="00A17019"/>
    <w:rsid w:val="00A20260"/>
    <w:rsid w:val="00A206D0"/>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949"/>
    <w:rsid w:val="00A309B7"/>
    <w:rsid w:val="00A30E66"/>
    <w:rsid w:val="00A30EAE"/>
    <w:rsid w:val="00A312D1"/>
    <w:rsid w:val="00A313E3"/>
    <w:rsid w:val="00A31D59"/>
    <w:rsid w:val="00A32305"/>
    <w:rsid w:val="00A32D50"/>
    <w:rsid w:val="00A336C0"/>
    <w:rsid w:val="00A33806"/>
    <w:rsid w:val="00A33DE5"/>
    <w:rsid w:val="00A344C1"/>
    <w:rsid w:val="00A34517"/>
    <w:rsid w:val="00A35834"/>
    <w:rsid w:val="00A35B16"/>
    <w:rsid w:val="00A35C0F"/>
    <w:rsid w:val="00A36491"/>
    <w:rsid w:val="00A36C77"/>
    <w:rsid w:val="00A36EF8"/>
    <w:rsid w:val="00A3734B"/>
    <w:rsid w:val="00A37575"/>
    <w:rsid w:val="00A379C0"/>
    <w:rsid w:val="00A37BF6"/>
    <w:rsid w:val="00A37DB7"/>
    <w:rsid w:val="00A40845"/>
    <w:rsid w:val="00A40A1A"/>
    <w:rsid w:val="00A40DF5"/>
    <w:rsid w:val="00A41770"/>
    <w:rsid w:val="00A41BA4"/>
    <w:rsid w:val="00A41E9D"/>
    <w:rsid w:val="00A41F64"/>
    <w:rsid w:val="00A42207"/>
    <w:rsid w:val="00A42407"/>
    <w:rsid w:val="00A428BB"/>
    <w:rsid w:val="00A42B54"/>
    <w:rsid w:val="00A42CF0"/>
    <w:rsid w:val="00A43770"/>
    <w:rsid w:val="00A43A56"/>
    <w:rsid w:val="00A43B42"/>
    <w:rsid w:val="00A43BCB"/>
    <w:rsid w:val="00A43F8A"/>
    <w:rsid w:val="00A44162"/>
    <w:rsid w:val="00A446DD"/>
    <w:rsid w:val="00A45E5A"/>
    <w:rsid w:val="00A46277"/>
    <w:rsid w:val="00A46CAD"/>
    <w:rsid w:val="00A46D8B"/>
    <w:rsid w:val="00A46DE1"/>
    <w:rsid w:val="00A47143"/>
    <w:rsid w:val="00A474F4"/>
    <w:rsid w:val="00A47630"/>
    <w:rsid w:val="00A479F0"/>
    <w:rsid w:val="00A47A22"/>
    <w:rsid w:val="00A47A28"/>
    <w:rsid w:val="00A47B17"/>
    <w:rsid w:val="00A47C3B"/>
    <w:rsid w:val="00A509ED"/>
    <w:rsid w:val="00A511A1"/>
    <w:rsid w:val="00A512B0"/>
    <w:rsid w:val="00A5149C"/>
    <w:rsid w:val="00A514D0"/>
    <w:rsid w:val="00A51BE9"/>
    <w:rsid w:val="00A51F9C"/>
    <w:rsid w:val="00A5316C"/>
    <w:rsid w:val="00A532B4"/>
    <w:rsid w:val="00A535F5"/>
    <w:rsid w:val="00A53AC6"/>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92F"/>
    <w:rsid w:val="00A57C60"/>
    <w:rsid w:val="00A57D98"/>
    <w:rsid w:val="00A60024"/>
    <w:rsid w:val="00A605D3"/>
    <w:rsid w:val="00A6077F"/>
    <w:rsid w:val="00A60BD7"/>
    <w:rsid w:val="00A6128B"/>
    <w:rsid w:val="00A61337"/>
    <w:rsid w:val="00A613DD"/>
    <w:rsid w:val="00A61744"/>
    <w:rsid w:val="00A61912"/>
    <w:rsid w:val="00A61985"/>
    <w:rsid w:val="00A621E5"/>
    <w:rsid w:val="00A622F9"/>
    <w:rsid w:val="00A62649"/>
    <w:rsid w:val="00A632EA"/>
    <w:rsid w:val="00A636DB"/>
    <w:rsid w:val="00A63E82"/>
    <w:rsid w:val="00A64365"/>
    <w:rsid w:val="00A6469A"/>
    <w:rsid w:val="00A64DAF"/>
    <w:rsid w:val="00A65349"/>
    <w:rsid w:val="00A655CB"/>
    <w:rsid w:val="00A657D0"/>
    <w:rsid w:val="00A65F0C"/>
    <w:rsid w:val="00A663D9"/>
    <w:rsid w:val="00A6681C"/>
    <w:rsid w:val="00A669B6"/>
    <w:rsid w:val="00A70302"/>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6179"/>
    <w:rsid w:val="00A7638F"/>
    <w:rsid w:val="00A765D2"/>
    <w:rsid w:val="00A766A0"/>
    <w:rsid w:val="00A76FDF"/>
    <w:rsid w:val="00A773BD"/>
    <w:rsid w:val="00A80039"/>
    <w:rsid w:val="00A80061"/>
    <w:rsid w:val="00A80364"/>
    <w:rsid w:val="00A80689"/>
    <w:rsid w:val="00A80985"/>
    <w:rsid w:val="00A81164"/>
    <w:rsid w:val="00A81372"/>
    <w:rsid w:val="00A817D0"/>
    <w:rsid w:val="00A818E5"/>
    <w:rsid w:val="00A81AA2"/>
    <w:rsid w:val="00A81FA5"/>
    <w:rsid w:val="00A82296"/>
    <w:rsid w:val="00A824A2"/>
    <w:rsid w:val="00A827EC"/>
    <w:rsid w:val="00A8334F"/>
    <w:rsid w:val="00A83497"/>
    <w:rsid w:val="00A8391A"/>
    <w:rsid w:val="00A83AC9"/>
    <w:rsid w:val="00A83ACC"/>
    <w:rsid w:val="00A83CB3"/>
    <w:rsid w:val="00A83F76"/>
    <w:rsid w:val="00A840D7"/>
    <w:rsid w:val="00A847C3"/>
    <w:rsid w:val="00A8483D"/>
    <w:rsid w:val="00A848C8"/>
    <w:rsid w:val="00A85530"/>
    <w:rsid w:val="00A856AD"/>
    <w:rsid w:val="00A86314"/>
    <w:rsid w:val="00A86965"/>
    <w:rsid w:val="00A8700B"/>
    <w:rsid w:val="00A877AE"/>
    <w:rsid w:val="00A87B6D"/>
    <w:rsid w:val="00A87DB2"/>
    <w:rsid w:val="00A87F69"/>
    <w:rsid w:val="00A902D0"/>
    <w:rsid w:val="00A90322"/>
    <w:rsid w:val="00A90660"/>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8BC"/>
    <w:rsid w:val="00AA7BEE"/>
    <w:rsid w:val="00AA7E70"/>
    <w:rsid w:val="00AA7FA3"/>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51DA"/>
    <w:rsid w:val="00AD550E"/>
    <w:rsid w:val="00AD5663"/>
    <w:rsid w:val="00AD578F"/>
    <w:rsid w:val="00AD61B1"/>
    <w:rsid w:val="00AD67C7"/>
    <w:rsid w:val="00AD68B3"/>
    <w:rsid w:val="00AD6DF7"/>
    <w:rsid w:val="00AD72D9"/>
    <w:rsid w:val="00AD75A8"/>
    <w:rsid w:val="00AD75AE"/>
    <w:rsid w:val="00AE015E"/>
    <w:rsid w:val="00AE04DC"/>
    <w:rsid w:val="00AE06FF"/>
    <w:rsid w:val="00AE0BEE"/>
    <w:rsid w:val="00AE0F18"/>
    <w:rsid w:val="00AE0FBE"/>
    <w:rsid w:val="00AE1454"/>
    <w:rsid w:val="00AE1829"/>
    <w:rsid w:val="00AE1AE2"/>
    <w:rsid w:val="00AE2566"/>
    <w:rsid w:val="00AE25F9"/>
    <w:rsid w:val="00AE298E"/>
    <w:rsid w:val="00AE2A6A"/>
    <w:rsid w:val="00AE2B28"/>
    <w:rsid w:val="00AE2BFF"/>
    <w:rsid w:val="00AE2C0D"/>
    <w:rsid w:val="00AE2C10"/>
    <w:rsid w:val="00AE2CEF"/>
    <w:rsid w:val="00AE2D7D"/>
    <w:rsid w:val="00AE354F"/>
    <w:rsid w:val="00AE39C5"/>
    <w:rsid w:val="00AE3E16"/>
    <w:rsid w:val="00AE42F0"/>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22D5"/>
    <w:rsid w:val="00B1248F"/>
    <w:rsid w:val="00B12948"/>
    <w:rsid w:val="00B129C5"/>
    <w:rsid w:val="00B141D6"/>
    <w:rsid w:val="00B144CC"/>
    <w:rsid w:val="00B146C8"/>
    <w:rsid w:val="00B15752"/>
    <w:rsid w:val="00B15B00"/>
    <w:rsid w:val="00B15B4C"/>
    <w:rsid w:val="00B15BF9"/>
    <w:rsid w:val="00B15DBC"/>
    <w:rsid w:val="00B16316"/>
    <w:rsid w:val="00B16C06"/>
    <w:rsid w:val="00B16F73"/>
    <w:rsid w:val="00B16FE6"/>
    <w:rsid w:val="00B1783F"/>
    <w:rsid w:val="00B17AAB"/>
    <w:rsid w:val="00B17B19"/>
    <w:rsid w:val="00B17FA7"/>
    <w:rsid w:val="00B208D2"/>
    <w:rsid w:val="00B20EC5"/>
    <w:rsid w:val="00B2148D"/>
    <w:rsid w:val="00B21B7A"/>
    <w:rsid w:val="00B22417"/>
    <w:rsid w:val="00B22472"/>
    <w:rsid w:val="00B228D3"/>
    <w:rsid w:val="00B22CD3"/>
    <w:rsid w:val="00B22D3D"/>
    <w:rsid w:val="00B23782"/>
    <w:rsid w:val="00B23F21"/>
    <w:rsid w:val="00B241D5"/>
    <w:rsid w:val="00B248E9"/>
    <w:rsid w:val="00B24DAB"/>
    <w:rsid w:val="00B25024"/>
    <w:rsid w:val="00B25241"/>
    <w:rsid w:val="00B252EA"/>
    <w:rsid w:val="00B257AF"/>
    <w:rsid w:val="00B2601C"/>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9F4"/>
    <w:rsid w:val="00B3124C"/>
    <w:rsid w:val="00B3126F"/>
    <w:rsid w:val="00B316D2"/>
    <w:rsid w:val="00B3194E"/>
    <w:rsid w:val="00B3199A"/>
    <w:rsid w:val="00B31E2E"/>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71"/>
    <w:rsid w:val="00B370DA"/>
    <w:rsid w:val="00B37306"/>
    <w:rsid w:val="00B37932"/>
    <w:rsid w:val="00B40401"/>
    <w:rsid w:val="00B407CC"/>
    <w:rsid w:val="00B40D1D"/>
    <w:rsid w:val="00B41036"/>
    <w:rsid w:val="00B411F9"/>
    <w:rsid w:val="00B417C5"/>
    <w:rsid w:val="00B417FD"/>
    <w:rsid w:val="00B41864"/>
    <w:rsid w:val="00B41C3B"/>
    <w:rsid w:val="00B41D20"/>
    <w:rsid w:val="00B426D3"/>
    <w:rsid w:val="00B42B11"/>
    <w:rsid w:val="00B42DB8"/>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C31"/>
    <w:rsid w:val="00B52139"/>
    <w:rsid w:val="00B5281E"/>
    <w:rsid w:val="00B5306B"/>
    <w:rsid w:val="00B53274"/>
    <w:rsid w:val="00B533AE"/>
    <w:rsid w:val="00B535A1"/>
    <w:rsid w:val="00B536F4"/>
    <w:rsid w:val="00B5400F"/>
    <w:rsid w:val="00B5469C"/>
    <w:rsid w:val="00B54F27"/>
    <w:rsid w:val="00B555FB"/>
    <w:rsid w:val="00B55875"/>
    <w:rsid w:val="00B55E81"/>
    <w:rsid w:val="00B55ECC"/>
    <w:rsid w:val="00B57082"/>
    <w:rsid w:val="00B5777A"/>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8FA"/>
    <w:rsid w:val="00B62F88"/>
    <w:rsid w:val="00B63531"/>
    <w:rsid w:val="00B63866"/>
    <w:rsid w:val="00B64AB0"/>
    <w:rsid w:val="00B64F14"/>
    <w:rsid w:val="00B655D2"/>
    <w:rsid w:val="00B65781"/>
    <w:rsid w:val="00B658F4"/>
    <w:rsid w:val="00B659AD"/>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A94"/>
    <w:rsid w:val="00B71AD3"/>
    <w:rsid w:val="00B71DC0"/>
    <w:rsid w:val="00B71F52"/>
    <w:rsid w:val="00B72474"/>
    <w:rsid w:val="00B724DE"/>
    <w:rsid w:val="00B7307A"/>
    <w:rsid w:val="00B73363"/>
    <w:rsid w:val="00B73406"/>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EC"/>
    <w:rsid w:val="00B77D5D"/>
    <w:rsid w:val="00B77FA3"/>
    <w:rsid w:val="00B8003B"/>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A17"/>
    <w:rsid w:val="00B85B6C"/>
    <w:rsid w:val="00B85C7E"/>
    <w:rsid w:val="00B86114"/>
    <w:rsid w:val="00B8673A"/>
    <w:rsid w:val="00B8732C"/>
    <w:rsid w:val="00B877D7"/>
    <w:rsid w:val="00B87CE1"/>
    <w:rsid w:val="00B908A8"/>
    <w:rsid w:val="00B9092F"/>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88C"/>
    <w:rsid w:val="00BA18C9"/>
    <w:rsid w:val="00BA19EA"/>
    <w:rsid w:val="00BA238A"/>
    <w:rsid w:val="00BA2414"/>
    <w:rsid w:val="00BA2BA6"/>
    <w:rsid w:val="00BA2C2B"/>
    <w:rsid w:val="00BA31AA"/>
    <w:rsid w:val="00BA3505"/>
    <w:rsid w:val="00BA358B"/>
    <w:rsid w:val="00BA36EE"/>
    <w:rsid w:val="00BA4367"/>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567"/>
    <w:rsid w:val="00BC69B9"/>
    <w:rsid w:val="00BC6A41"/>
    <w:rsid w:val="00BC6A81"/>
    <w:rsid w:val="00BC736A"/>
    <w:rsid w:val="00BC7437"/>
    <w:rsid w:val="00BC7C5A"/>
    <w:rsid w:val="00BD06D6"/>
    <w:rsid w:val="00BD08C1"/>
    <w:rsid w:val="00BD2C7E"/>
    <w:rsid w:val="00BD2CDA"/>
    <w:rsid w:val="00BD2D50"/>
    <w:rsid w:val="00BD2DE5"/>
    <w:rsid w:val="00BD343D"/>
    <w:rsid w:val="00BD4482"/>
    <w:rsid w:val="00BD4618"/>
    <w:rsid w:val="00BD4918"/>
    <w:rsid w:val="00BD5114"/>
    <w:rsid w:val="00BD539A"/>
    <w:rsid w:val="00BD5464"/>
    <w:rsid w:val="00BD5521"/>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361"/>
    <w:rsid w:val="00BE7413"/>
    <w:rsid w:val="00BE76F1"/>
    <w:rsid w:val="00BE7AB1"/>
    <w:rsid w:val="00BE7C98"/>
    <w:rsid w:val="00BE7D77"/>
    <w:rsid w:val="00BE7DF3"/>
    <w:rsid w:val="00BF02CF"/>
    <w:rsid w:val="00BF0DA4"/>
    <w:rsid w:val="00BF0FB0"/>
    <w:rsid w:val="00BF1459"/>
    <w:rsid w:val="00BF15B2"/>
    <w:rsid w:val="00BF2473"/>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EEA"/>
    <w:rsid w:val="00BF6FD5"/>
    <w:rsid w:val="00BF72E3"/>
    <w:rsid w:val="00BF7620"/>
    <w:rsid w:val="00BF7882"/>
    <w:rsid w:val="00BF7BBF"/>
    <w:rsid w:val="00BF7C52"/>
    <w:rsid w:val="00C001AC"/>
    <w:rsid w:val="00C0076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A47"/>
    <w:rsid w:val="00C116BF"/>
    <w:rsid w:val="00C11974"/>
    <w:rsid w:val="00C120F4"/>
    <w:rsid w:val="00C12499"/>
    <w:rsid w:val="00C12D5B"/>
    <w:rsid w:val="00C12F8D"/>
    <w:rsid w:val="00C136C7"/>
    <w:rsid w:val="00C13797"/>
    <w:rsid w:val="00C13DE5"/>
    <w:rsid w:val="00C14693"/>
    <w:rsid w:val="00C14F4C"/>
    <w:rsid w:val="00C159DC"/>
    <w:rsid w:val="00C15C21"/>
    <w:rsid w:val="00C1639A"/>
    <w:rsid w:val="00C1649F"/>
    <w:rsid w:val="00C1696A"/>
    <w:rsid w:val="00C17321"/>
    <w:rsid w:val="00C173DA"/>
    <w:rsid w:val="00C17403"/>
    <w:rsid w:val="00C174E1"/>
    <w:rsid w:val="00C1791D"/>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DAE"/>
    <w:rsid w:val="00C242A3"/>
    <w:rsid w:val="00C24591"/>
    <w:rsid w:val="00C247C1"/>
    <w:rsid w:val="00C24952"/>
    <w:rsid w:val="00C24CD0"/>
    <w:rsid w:val="00C252A3"/>
    <w:rsid w:val="00C25360"/>
    <w:rsid w:val="00C254FF"/>
    <w:rsid w:val="00C25B97"/>
    <w:rsid w:val="00C25BC2"/>
    <w:rsid w:val="00C25CF5"/>
    <w:rsid w:val="00C25EC0"/>
    <w:rsid w:val="00C2721F"/>
    <w:rsid w:val="00C2784D"/>
    <w:rsid w:val="00C278D7"/>
    <w:rsid w:val="00C27ABC"/>
    <w:rsid w:val="00C300E3"/>
    <w:rsid w:val="00C3032F"/>
    <w:rsid w:val="00C3050F"/>
    <w:rsid w:val="00C30B0E"/>
    <w:rsid w:val="00C32555"/>
    <w:rsid w:val="00C32E22"/>
    <w:rsid w:val="00C333B4"/>
    <w:rsid w:val="00C33FF0"/>
    <w:rsid w:val="00C346C3"/>
    <w:rsid w:val="00C352E9"/>
    <w:rsid w:val="00C357EB"/>
    <w:rsid w:val="00C35C34"/>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E47"/>
    <w:rsid w:val="00C5164B"/>
    <w:rsid w:val="00C51824"/>
    <w:rsid w:val="00C5182B"/>
    <w:rsid w:val="00C51B34"/>
    <w:rsid w:val="00C51CE0"/>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653"/>
    <w:rsid w:val="00C57765"/>
    <w:rsid w:val="00C579FA"/>
    <w:rsid w:val="00C57E0A"/>
    <w:rsid w:val="00C603BC"/>
    <w:rsid w:val="00C60A27"/>
    <w:rsid w:val="00C60D8E"/>
    <w:rsid w:val="00C61039"/>
    <w:rsid w:val="00C617CE"/>
    <w:rsid w:val="00C6219F"/>
    <w:rsid w:val="00C625FE"/>
    <w:rsid w:val="00C6275D"/>
    <w:rsid w:val="00C62D9D"/>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B70"/>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FB6"/>
    <w:rsid w:val="00C81023"/>
    <w:rsid w:val="00C810C5"/>
    <w:rsid w:val="00C813B8"/>
    <w:rsid w:val="00C818B9"/>
    <w:rsid w:val="00C81BA6"/>
    <w:rsid w:val="00C82557"/>
    <w:rsid w:val="00C82579"/>
    <w:rsid w:val="00C82BF7"/>
    <w:rsid w:val="00C82DDC"/>
    <w:rsid w:val="00C830EF"/>
    <w:rsid w:val="00C833AE"/>
    <w:rsid w:val="00C834F7"/>
    <w:rsid w:val="00C8389D"/>
    <w:rsid w:val="00C83A21"/>
    <w:rsid w:val="00C83EDC"/>
    <w:rsid w:val="00C83F48"/>
    <w:rsid w:val="00C84094"/>
    <w:rsid w:val="00C84318"/>
    <w:rsid w:val="00C846CA"/>
    <w:rsid w:val="00C846D6"/>
    <w:rsid w:val="00C85313"/>
    <w:rsid w:val="00C8533B"/>
    <w:rsid w:val="00C854EB"/>
    <w:rsid w:val="00C8611C"/>
    <w:rsid w:val="00C86B83"/>
    <w:rsid w:val="00C86BD3"/>
    <w:rsid w:val="00C86C8C"/>
    <w:rsid w:val="00C8727C"/>
    <w:rsid w:val="00C8732D"/>
    <w:rsid w:val="00C8764D"/>
    <w:rsid w:val="00C87C49"/>
    <w:rsid w:val="00C900BA"/>
    <w:rsid w:val="00C9046B"/>
    <w:rsid w:val="00C90532"/>
    <w:rsid w:val="00C9072C"/>
    <w:rsid w:val="00C90839"/>
    <w:rsid w:val="00C91181"/>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97"/>
    <w:rsid w:val="00C9600D"/>
    <w:rsid w:val="00C9650C"/>
    <w:rsid w:val="00C9683F"/>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4CC"/>
    <w:rsid w:val="00CA378D"/>
    <w:rsid w:val="00CA37E6"/>
    <w:rsid w:val="00CA3C79"/>
    <w:rsid w:val="00CA4ADE"/>
    <w:rsid w:val="00CA4F83"/>
    <w:rsid w:val="00CA51FA"/>
    <w:rsid w:val="00CA5EBB"/>
    <w:rsid w:val="00CA61DB"/>
    <w:rsid w:val="00CA6623"/>
    <w:rsid w:val="00CA669F"/>
    <w:rsid w:val="00CA79B2"/>
    <w:rsid w:val="00CA7A6A"/>
    <w:rsid w:val="00CA7BDF"/>
    <w:rsid w:val="00CA7E22"/>
    <w:rsid w:val="00CA7F42"/>
    <w:rsid w:val="00CB0013"/>
    <w:rsid w:val="00CB033D"/>
    <w:rsid w:val="00CB0372"/>
    <w:rsid w:val="00CB0460"/>
    <w:rsid w:val="00CB08C1"/>
    <w:rsid w:val="00CB0A50"/>
    <w:rsid w:val="00CB0C48"/>
    <w:rsid w:val="00CB0E9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201E"/>
    <w:rsid w:val="00CC20D9"/>
    <w:rsid w:val="00CC2216"/>
    <w:rsid w:val="00CC2B02"/>
    <w:rsid w:val="00CC31C5"/>
    <w:rsid w:val="00CC331F"/>
    <w:rsid w:val="00CC381F"/>
    <w:rsid w:val="00CC39A1"/>
    <w:rsid w:val="00CC5B59"/>
    <w:rsid w:val="00CC6302"/>
    <w:rsid w:val="00CC6D1A"/>
    <w:rsid w:val="00CC6DD9"/>
    <w:rsid w:val="00CC70E0"/>
    <w:rsid w:val="00CC73F5"/>
    <w:rsid w:val="00CC7643"/>
    <w:rsid w:val="00CC77CF"/>
    <w:rsid w:val="00CD007B"/>
    <w:rsid w:val="00CD0123"/>
    <w:rsid w:val="00CD0EFE"/>
    <w:rsid w:val="00CD1210"/>
    <w:rsid w:val="00CD12F0"/>
    <w:rsid w:val="00CD1392"/>
    <w:rsid w:val="00CD14B4"/>
    <w:rsid w:val="00CD2093"/>
    <w:rsid w:val="00CD21D4"/>
    <w:rsid w:val="00CD2845"/>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AB3"/>
    <w:rsid w:val="00CD5FC8"/>
    <w:rsid w:val="00CD687D"/>
    <w:rsid w:val="00CD6CA9"/>
    <w:rsid w:val="00CD751E"/>
    <w:rsid w:val="00CD7682"/>
    <w:rsid w:val="00CD7C3C"/>
    <w:rsid w:val="00CD7D03"/>
    <w:rsid w:val="00CE04A3"/>
    <w:rsid w:val="00CE17B2"/>
    <w:rsid w:val="00CE1FC9"/>
    <w:rsid w:val="00CE2085"/>
    <w:rsid w:val="00CE21D9"/>
    <w:rsid w:val="00CE222F"/>
    <w:rsid w:val="00CE23B4"/>
    <w:rsid w:val="00CE27F0"/>
    <w:rsid w:val="00CE28F2"/>
    <w:rsid w:val="00CE32BE"/>
    <w:rsid w:val="00CE339D"/>
    <w:rsid w:val="00CE3AE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97"/>
    <w:rsid w:val="00CF025A"/>
    <w:rsid w:val="00CF06A5"/>
    <w:rsid w:val="00CF0B7A"/>
    <w:rsid w:val="00CF1302"/>
    <w:rsid w:val="00CF1837"/>
    <w:rsid w:val="00CF2060"/>
    <w:rsid w:val="00CF2300"/>
    <w:rsid w:val="00CF236C"/>
    <w:rsid w:val="00CF257C"/>
    <w:rsid w:val="00CF2875"/>
    <w:rsid w:val="00CF3A89"/>
    <w:rsid w:val="00CF3C65"/>
    <w:rsid w:val="00CF4192"/>
    <w:rsid w:val="00CF455D"/>
    <w:rsid w:val="00CF46BD"/>
    <w:rsid w:val="00CF4F27"/>
    <w:rsid w:val="00CF50BE"/>
    <w:rsid w:val="00CF5883"/>
    <w:rsid w:val="00CF5EA9"/>
    <w:rsid w:val="00CF631E"/>
    <w:rsid w:val="00CF63E8"/>
    <w:rsid w:val="00CF6595"/>
    <w:rsid w:val="00CF65FD"/>
    <w:rsid w:val="00CF6704"/>
    <w:rsid w:val="00CF697F"/>
    <w:rsid w:val="00CF69F2"/>
    <w:rsid w:val="00CF6C8E"/>
    <w:rsid w:val="00CF6EC8"/>
    <w:rsid w:val="00CF74E6"/>
    <w:rsid w:val="00CF7556"/>
    <w:rsid w:val="00CF7632"/>
    <w:rsid w:val="00CF7CCE"/>
    <w:rsid w:val="00CF7CDD"/>
    <w:rsid w:val="00D008F0"/>
    <w:rsid w:val="00D0102D"/>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E36"/>
    <w:rsid w:val="00D211BE"/>
    <w:rsid w:val="00D212FC"/>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8B5"/>
    <w:rsid w:val="00D2586D"/>
    <w:rsid w:val="00D266D6"/>
    <w:rsid w:val="00D266F8"/>
    <w:rsid w:val="00D26B71"/>
    <w:rsid w:val="00D26B72"/>
    <w:rsid w:val="00D26FA2"/>
    <w:rsid w:val="00D271B0"/>
    <w:rsid w:val="00D2731A"/>
    <w:rsid w:val="00D27AF7"/>
    <w:rsid w:val="00D3072F"/>
    <w:rsid w:val="00D30F90"/>
    <w:rsid w:val="00D31907"/>
    <w:rsid w:val="00D3213D"/>
    <w:rsid w:val="00D32AC5"/>
    <w:rsid w:val="00D32C6F"/>
    <w:rsid w:val="00D32F06"/>
    <w:rsid w:val="00D33206"/>
    <w:rsid w:val="00D3395D"/>
    <w:rsid w:val="00D33A22"/>
    <w:rsid w:val="00D33D81"/>
    <w:rsid w:val="00D33D9F"/>
    <w:rsid w:val="00D34372"/>
    <w:rsid w:val="00D3484B"/>
    <w:rsid w:val="00D3489C"/>
    <w:rsid w:val="00D34A4A"/>
    <w:rsid w:val="00D34D84"/>
    <w:rsid w:val="00D35160"/>
    <w:rsid w:val="00D351B2"/>
    <w:rsid w:val="00D35BB8"/>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22FB"/>
    <w:rsid w:val="00D425D1"/>
    <w:rsid w:val="00D428DD"/>
    <w:rsid w:val="00D42D7A"/>
    <w:rsid w:val="00D43B0A"/>
    <w:rsid w:val="00D43C32"/>
    <w:rsid w:val="00D43D5E"/>
    <w:rsid w:val="00D43EB1"/>
    <w:rsid w:val="00D44280"/>
    <w:rsid w:val="00D445D9"/>
    <w:rsid w:val="00D447B3"/>
    <w:rsid w:val="00D44825"/>
    <w:rsid w:val="00D44CDB"/>
    <w:rsid w:val="00D44FFE"/>
    <w:rsid w:val="00D4502A"/>
    <w:rsid w:val="00D453D6"/>
    <w:rsid w:val="00D4565C"/>
    <w:rsid w:val="00D45F56"/>
    <w:rsid w:val="00D46051"/>
    <w:rsid w:val="00D46151"/>
    <w:rsid w:val="00D462EA"/>
    <w:rsid w:val="00D4666D"/>
    <w:rsid w:val="00D466E4"/>
    <w:rsid w:val="00D468BD"/>
    <w:rsid w:val="00D46B3E"/>
    <w:rsid w:val="00D46E00"/>
    <w:rsid w:val="00D476D3"/>
    <w:rsid w:val="00D500F4"/>
    <w:rsid w:val="00D50297"/>
    <w:rsid w:val="00D505AB"/>
    <w:rsid w:val="00D51A5E"/>
    <w:rsid w:val="00D51ABD"/>
    <w:rsid w:val="00D5224B"/>
    <w:rsid w:val="00D524CD"/>
    <w:rsid w:val="00D526BD"/>
    <w:rsid w:val="00D52805"/>
    <w:rsid w:val="00D52C1B"/>
    <w:rsid w:val="00D52E20"/>
    <w:rsid w:val="00D5315A"/>
    <w:rsid w:val="00D534DA"/>
    <w:rsid w:val="00D548EF"/>
    <w:rsid w:val="00D54CEE"/>
    <w:rsid w:val="00D5517D"/>
    <w:rsid w:val="00D55338"/>
    <w:rsid w:val="00D557D9"/>
    <w:rsid w:val="00D55CC5"/>
    <w:rsid w:val="00D55FAF"/>
    <w:rsid w:val="00D56462"/>
    <w:rsid w:val="00D56844"/>
    <w:rsid w:val="00D56D29"/>
    <w:rsid w:val="00D571A1"/>
    <w:rsid w:val="00D571BB"/>
    <w:rsid w:val="00D57296"/>
    <w:rsid w:val="00D6063D"/>
    <w:rsid w:val="00D610E4"/>
    <w:rsid w:val="00D6179A"/>
    <w:rsid w:val="00D6189B"/>
    <w:rsid w:val="00D618D0"/>
    <w:rsid w:val="00D619F6"/>
    <w:rsid w:val="00D61CBA"/>
    <w:rsid w:val="00D61D7F"/>
    <w:rsid w:val="00D6268F"/>
    <w:rsid w:val="00D627CE"/>
    <w:rsid w:val="00D62A4A"/>
    <w:rsid w:val="00D62DC8"/>
    <w:rsid w:val="00D62ED5"/>
    <w:rsid w:val="00D630C9"/>
    <w:rsid w:val="00D63310"/>
    <w:rsid w:val="00D63625"/>
    <w:rsid w:val="00D63BB6"/>
    <w:rsid w:val="00D63F3A"/>
    <w:rsid w:val="00D6408E"/>
    <w:rsid w:val="00D64372"/>
    <w:rsid w:val="00D646C0"/>
    <w:rsid w:val="00D648A6"/>
    <w:rsid w:val="00D648AD"/>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E7"/>
    <w:rsid w:val="00D73038"/>
    <w:rsid w:val="00D735A6"/>
    <w:rsid w:val="00D73770"/>
    <w:rsid w:val="00D744C2"/>
    <w:rsid w:val="00D74509"/>
    <w:rsid w:val="00D749F4"/>
    <w:rsid w:val="00D749F7"/>
    <w:rsid w:val="00D74A27"/>
    <w:rsid w:val="00D74BC4"/>
    <w:rsid w:val="00D75176"/>
    <w:rsid w:val="00D755D7"/>
    <w:rsid w:val="00D755F6"/>
    <w:rsid w:val="00D75A81"/>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4C30"/>
    <w:rsid w:val="00D94CF9"/>
    <w:rsid w:val="00D9542F"/>
    <w:rsid w:val="00D95720"/>
    <w:rsid w:val="00D96641"/>
    <w:rsid w:val="00D96C66"/>
    <w:rsid w:val="00D975B0"/>
    <w:rsid w:val="00D97C52"/>
    <w:rsid w:val="00DA0364"/>
    <w:rsid w:val="00DA0521"/>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DC6"/>
    <w:rsid w:val="00DA4E29"/>
    <w:rsid w:val="00DA52B6"/>
    <w:rsid w:val="00DA5337"/>
    <w:rsid w:val="00DA5E7A"/>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423C"/>
    <w:rsid w:val="00DB4482"/>
    <w:rsid w:val="00DB47A8"/>
    <w:rsid w:val="00DB492F"/>
    <w:rsid w:val="00DB4E4B"/>
    <w:rsid w:val="00DB55FF"/>
    <w:rsid w:val="00DB56A2"/>
    <w:rsid w:val="00DB5E38"/>
    <w:rsid w:val="00DB5EAF"/>
    <w:rsid w:val="00DB637D"/>
    <w:rsid w:val="00DB6678"/>
    <w:rsid w:val="00DB6C57"/>
    <w:rsid w:val="00DB6E0E"/>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9B6"/>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D0C02"/>
    <w:rsid w:val="00DD0EAF"/>
    <w:rsid w:val="00DD1179"/>
    <w:rsid w:val="00DD147E"/>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1E5"/>
    <w:rsid w:val="00DD3CAD"/>
    <w:rsid w:val="00DD4504"/>
    <w:rsid w:val="00DD4625"/>
    <w:rsid w:val="00DD4D2A"/>
    <w:rsid w:val="00DD53E7"/>
    <w:rsid w:val="00DD5618"/>
    <w:rsid w:val="00DD58D6"/>
    <w:rsid w:val="00DD5BAE"/>
    <w:rsid w:val="00DD622B"/>
    <w:rsid w:val="00DD6681"/>
    <w:rsid w:val="00DD68B0"/>
    <w:rsid w:val="00DD7058"/>
    <w:rsid w:val="00DD71E1"/>
    <w:rsid w:val="00DD7928"/>
    <w:rsid w:val="00DD7A0E"/>
    <w:rsid w:val="00DE015F"/>
    <w:rsid w:val="00DE04F9"/>
    <w:rsid w:val="00DE04FF"/>
    <w:rsid w:val="00DE074A"/>
    <w:rsid w:val="00DE09B3"/>
    <w:rsid w:val="00DE10A9"/>
    <w:rsid w:val="00DE110E"/>
    <w:rsid w:val="00DE11FA"/>
    <w:rsid w:val="00DE1208"/>
    <w:rsid w:val="00DE1251"/>
    <w:rsid w:val="00DE128D"/>
    <w:rsid w:val="00DE1367"/>
    <w:rsid w:val="00DE266D"/>
    <w:rsid w:val="00DE283D"/>
    <w:rsid w:val="00DE2BC0"/>
    <w:rsid w:val="00DE2D25"/>
    <w:rsid w:val="00DE3120"/>
    <w:rsid w:val="00DE338A"/>
    <w:rsid w:val="00DE3549"/>
    <w:rsid w:val="00DE3830"/>
    <w:rsid w:val="00DE38B7"/>
    <w:rsid w:val="00DE4349"/>
    <w:rsid w:val="00DE49FA"/>
    <w:rsid w:val="00DE4A02"/>
    <w:rsid w:val="00DE4ADE"/>
    <w:rsid w:val="00DE4F9C"/>
    <w:rsid w:val="00DE50D5"/>
    <w:rsid w:val="00DE5A4E"/>
    <w:rsid w:val="00DE5A5C"/>
    <w:rsid w:val="00DE61BE"/>
    <w:rsid w:val="00DE674E"/>
    <w:rsid w:val="00DE6BA4"/>
    <w:rsid w:val="00DE6C7F"/>
    <w:rsid w:val="00DF05F1"/>
    <w:rsid w:val="00DF0A13"/>
    <w:rsid w:val="00DF0A8D"/>
    <w:rsid w:val="00DF103A"/>
    <w:rsid w:val="00DF147A"/>
    <w:rsid w:val="00DF1B0F"/>
    <w:rsid w:val="00DF1B9B"/>
    <w:rsid w:val="00DF1C5C"/>
    <w:rsid w:val="00DF1F60"/>
    <w:rsid w:val="00DF1FB1"/>
    <w:rsid w:val="00DF20D6"/>
    <w:rsid w:val="00DF21BA"/>
    <w:rsid w:val="00DF22E8"/>
    <w:rsid w:val="00DF2C40"/>
    <w:rsid w:val="00DF3945"/>
    <w:rsid w:val="00DF3ECA"/>
    <w:rsid w:val="00DF3FEF"/>
    <w:rsid w:val="00DF4220"/>
    <w:rsid w:val="00DF4355"/>
    <w:rsid w:val="00DF45D0"/>
    <w:rsid w:val="00DF4CB8"/>
    <w:rsid w:val="00DF5377"/>
    <w:rsid w:val="00DF5502"/>
    <w:rsid w:val="00DF574F"/>
    <w:rsid w:val="00DF59AA"/>
    <w:rsid w:val="00DF5B7F"/>
    <w:rsid w:val="00DF5FF7"/>
    <w:rsid w:val="00DF639C"/>
    <w:rsid w:val="00DF6A09"/>
    <w:rsid w:val="00DF7924"/>
    <w:rsid w:val="00E00482"/>
    <w:rsid w:val="00E00520"/>
    <w:rsid w:val="00E00F3B"/>
    <w:rsid w:val="00E01540"/>
    <w:rsid w:val="00E0188B"/>
    <w:rsid w:val="00E018C9"/>
    <w:rsid w:val="00E01D1D"/>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E19"/>
    <w:rsid w:val="00E1034E"/>
    <w:rsid w:val="00E10478"/>
    <w:rsid w:val="00E108B9"/>
    <w:rsid w:val="00E10B56"/>
    <w:rsid w:val="00E10C24"/>
    <w:rsid w:val="00E10CA5"/>
    <w:rsid w:val="00E10D1E"/>
    <w:rsid w:val="00E10D31"/>
    <w:rsid w:val="00E1112C"/>
    <w:rsid w:val="00E11249"/>
    <w:rsid w:val="00E11CFB"/>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1ADA"/>
    <w:rsid w:val="00E21C60"/>
    <w:rsid w:val="00E21CA0"/>
    <w:rsid w:val="00E21E40"/>
    <w:rsid w:val="00E21FDF"/>
    <w:rsid w:val="00E22A4F"/>
    <w:rsid w:val="00E22E5A"/>
    <w:rsid w:val="00E230E2"/>
    <w:rsid w:val="00E235B9"/>
    <w:rsid w:val="00E2360D"/>
    <w:rsid w:val="00E23948"/>
    <w:rsid w:val="00E23B5C"/>
    <w:rsid w:val="00E23E7B"/>
    <w:rsid w:val="00E23E82"/>
    <w:rsid w:val="00E24069"/>
    <w:rsid w:val="00E2407A"/>
    <w:rsid w:val="00E2476E"/>
    <w:rsid w:val="00E24857"/>
    <w:rsid w:val="00E249E3"/>
    <w:rsid w:val="00E24FFD"/>
    <w:rsid w:val="00E25574"/>
    <w:rsid w:val="00E26199"/>
    <w:rsid w:val="00E266C3"/>
    <w:rsid w:val="00E26A2E"/>
    <w:rsid w:val="00E26A78"/>
    <w:rsid w:val="00E26B77"/>
    <w:rsid w:val="00E27393"/>
    <w:rsid w:val="00E27803"/>
    <w:rsid w:val="00E279E9"/>
    <w:rsid w:val="00E27DA1"/>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C8E"/>
    <w:rsid w:val="00E35D01"/>
    <w:rsid w:val="00E35DB8"/>
    <w:rsid w:val="00E367E8"/>
    <w:rsid w:val="00E36E79"/>
    <w:rsid w:val="00E3733D"/>
    <w:rsid w:val="00E37348"/>
    <w:rsid w:val="00E37CB4"/>
    <w:rsid w:val="00E406C7"/>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724"/>
    <w:rsid w:val="00E45ADB"/>
    <w:rsid w:val="00E45B16"/>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488E"/>
    <w:rsid w:val="00E64966"/>
    <w:rsid w:val="00E65329"/>
    <w:rsid w:val="00E66744"/>
    <w:rsid w:val="00E66B54"/>
    <w:rsid w:val="00E66C47"/>
    <w:rsid w:val="00E67287"/>
    <w:rsid w:val="00E672DB"/>
    <w:rsid w:val="00E67611"/>
    <w:rsid w:val="00E67695"/>
    <w:rsid w:val="00E70190"/>
    <w:rsid w:val="00E706A8"/>
    <w:rsid w:val="00E70D6B"/>
    <w:rsid w:val="00E71807"/>
    <w:rsid w:val="00E71A1A"/>
    <w:rsid w:val="00E720DD"/>
    <w:rsid w:val="00E72572"/>
    <w:rsid w:val="00E726F2"/>
    <w:rsid w:val="00E72898"/>
    <w:rsid w:val="00E72B2D"/>
    <w:rsid w:val="00E72EA6"/>
    <w:rsid w:val="00E72EFF"/>
    <w:rsid w:val="00E72F4D"/>
    <w:rsid w:val="00E73404"/>
    <w:rsid w:val="00E73680"/>
    <w:rsid w:val="00E73908"/>
    <w:rsid w:val="00E73FEB"/>
    <w:rsid w:val="00E7417A"/>
    <w:rsid w:val="00E75927"/>
    <w:rsid w:val="00E75B7E"/>
    <w:rsid w:val="00E76133"/>
    <w:rsid w:val="00E769DB"/>
    <w:rsid w:val="00E76BAD"/>
    <w:rsid w:val="00E77183"/>
    <w:rsid w:val="00E772A6"/>
    <w:rsid w:val="00E77855"/>
    <w:rsid w:val="00E7793A"/>
    <w:rsid w:val="00E77AC8"/>
    <w:rsid w:val="00E77D08"/>
    <w:rsid w:val="00E77EE6"/>
    <w:rsid w:val="00E8019B"/>
    <w:rsid w:val="00E80D0E"/>
    <w:rsid w:val="00E8142E"/>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BB2"/>
    <w:rsid w:val="00E86BD3"/>
    <w:rsid w:val="00E86E36"/>
    <w:rsid w:val="00E87375"/>
    <w:rsid w:val="00E87379"/>
    <w:rsid w:val="00E87508"/>
    <w:rsid w:val="00E87697"/>
    <w:rsid w:val="00E8779C"/>
    <w:rsid w:val="00E9045B"/>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9DA"/>
    <w:rsid w:val="00E93CE9"/>
    <w:rsid w:val="00E93DAD"/>
    <w:rsid w:val="00E9449A"/>
    <w:rsid w:val="00E9463C"/>
    <w:rsid w:val="00E94688"/>
    <w:rsid w:val="00E94982"/>
    <w:rsid w:val="00E94BFE"/>
    <w:rsid w:val="00E94C3C"/>
    <w:rsid w:val="00E95449"/>
    <w:rsid w:val="00E95502"/>
    <w:rsid w:val="00E95B10"/>
    <w:rsid w:val="00E95C9A"/>
    <w:rsid w:val="00E96599"/>
    <w:rsid w:val="00E96D3A"/>
    <w:rsid w:val="00E972EF"/>
    <w:rsid w:val="00E97884"/>
    <w:rsid w:val="00EA048E"/>
    <w:rsid w:val="00EA0653"/>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84D"/>
    <w:rsid w:val="00EB0C4D"/>
    <w:rsid w:val="00EB0E39"/>
    <w:rsid w:val="00EB13E8"/>
    <w:rsid w:val="00EB14EA"/>
    <w:rsid w:val="00EB17E6"/>
    <w:rsid w:val="00EB183D"/>
    <w:rsid w:val="00EB1B7B"/>
    <w:rsid w:val="00EB1C9C"/>
    <w:rsid w:val="00EB2073"/>
    <w:rsid w:val="00EB21A3"/>
    <w:rsid w:val="00EB2AC9"/>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1A9"/>
    <w:rsid w:val="00EB6369"/>
    <w:rsid w:val="00EB673A"/>
    <w:rsid w:val="00EB674B"/>
    <w:rsid w:val="00EB6804"/>
    <w:rsid w:val="00EB68DB"/>
    <w:rsid w:val="00EB6A2A"/>
    <w:rsid w:val="00EB78CD"/>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61AF"/>
    <w:rsid w:val="00EC6689"/>
    <w:rsid w:val="00EC6C78"/>
    <w:rsid w:val="00EC6D8E"/>
    <w:rsid w:val="00EC7201"/>
    <w:rsid w:val="00EC7539"/>
    <w:rsid w:val="00EC75C3"/>
    <w:rsid w:val="00ED067F"/>
    <w:rsid w:val="00ED07F8"/>
    <w:rsid w:val="00ED0D58"/>
    <w:rsid w:val="00ED1C4D"/>
    <w:rsid w:val="00ED1D2D"/>
    <w:rsid w:val="00ED1F3E"/>
    <w:rsid w:val="00ED237C"/>
    <w:rsid w:val="00ED2A88"/>
    <w:rsid w:val="00ED2BE5"/>
    <w:rsid w:val="00ED309F"/>
    <w:rsid w:val="00ED38E0"/>
    <w:rsid w:val="00ED4709"/>
    <w:rsid w:val="00ED5424"/>
    <w:rsid w:val="00ED57E7"/>
    <w:rsid w:val="00ED59DE"/>
    <w:rsid w:val="00ED5F0A"/>
    <w:rsid w:val="00ED5FE9"/>
    <w:rsid w:val="00ED67CB"/>
    <w:rsid w:val="00ED6938"/>
    <w:rsid w:val="00ED71B7"/>
    <w:rsid w:val="00ED7205"/>
    <w:rsid w:val="00ED7BBB"/>
    <w:rsid w:val="00EE01D1"/>
    <w:rsid w:val="00EE0253"/>
    <w:rsid w:val="00EE05A4"/>
    <w:rsid w:val="00EE087D"/>
    <w:rsid w:val="00EE0C04"/>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1A4"/>
    <w:rsid w:val="00EE64C7"/>
    <w:rsid w:val="00EE6E04"/>
    <w:rsid w:val="00EE7328"/>
    <w:rsid w:val="00EE7567"/>
    <w:rsid w:val="00EE7A87"/>
    <w:rsid w:val="00EE7B22"/>
    <w:rsid w:val="00EE7DBE"/>
    <w:rsid w:val="00EF0378"/>
    <w:rsid w:val="00EF0447"/>
    <w:rsid w:val="00EF0479"/>
    <w:rsid w:val="00EF0BC3"/>
    <w:rsid w:val="00EF0E44"/>
    <w:rsid w:val="00EF10A4"/>
    <w:rsid w:val="00EF12DF"/>
    <w:rsid w:val="00EF1377"/>
    <w:rsid w:val="00EF2017"/>
    <w:rsid w:val="00EF27D0"/>
    <w:rsid w:val="00EF2BBD"/>
    <w:rsid w:val="00EF2E4D"/>
    <w:rsid w:val="00EF3126"/>
    <w:rsid w:val="00EF318A"/>
    <w:rsid w:val="00EF34E8"/>
    <w:rsid w:val="00EF39A2"/>
    <w:rsid w:val="00EF3B60"/>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C1F"/>
    <w:rsid w:val="00F05CB6"/>
    <w:rsid w:val="00F05DA9"/>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528E"/>
    <w:rsid w:val="00F15868"/>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CCE"/>
    <w:rsid w:val="00F21D49"/>
    <w:rsid w:val="00F21F61"/>
    <w:rsid w:val="00F22119"/>
    <w:rsid w:val="00F2218A"/>
    <w:rsid w:val="00F22558"/>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935"/>
    <w:rsid w:val="00F34B8C"/>
    <w:rsid w:val="00F34EB7"/>
    <w:rsid w:val="00F35094"/>
    <w:rsid w:val="00F351BC"/>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42EA"/>
    <w:rsid w:val="00F44327"/>
    <w:rsid w:val="00F443C5"/>
    <w:rsid w:val="00F444AB"/>
    <w:rsid w:val="00F444F3"/>
    <w:rsid w:val="00F446AA"/>
    <w:rsid w:val="00F44E8A"/>
    <w:rsid w:val="00F4544F"/>
    <w:rsid w:val="00F459BF"/>
    <w:rsid w:val="00F459DB"/>
    <w:rsid w:val="00F46393"/>
    <w:rsid w:val="00F46410"/>
    <w:rsid w:val="00F465B1"/>
    <w:rsid w:val="00F467BB"/>
    <w:rsid w:val="00F46D64"/>
    <w:rsid w:val="00F470A1"/>
    <w:rsid w:val="00F4729A"/>
    <w:rsid w:val="00F47A51"/>
    <w:rsid w:val="00F47AB9"/>
    <w:rsid w:val="00F47F9B"/>
    <w:rsid w:val="00F504BC"/>
    <w:rsid w:val="00F506B1"/>
    <w:rsid w:val="00F50D63"/>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FDC"/>
    <w:rsid w:val="00F56778"/>
    <w:rsid w:val="00F56D90"/>
    <w:rsid w:val="00F56D97"/>
    <w:rsid w:val="00F57187"/>
    <w:rsid w:val="00F6019A"/>
    <w:rsid w:val="00F60806"/>
    <w:rsid w:val="00F6080B"/>
    <w:rsid w:val="00F60834"/>
    <w:rsid w:val="00F60D6B"/>
    <w:rsid w:val="00F611CE"/>
    <w:rsid w:val="00F61317"/>
    <w:rsid w:val="00F6148F"/>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7DF"/>
    <w:rsid w:val="00F77900"/>
    <w:rsid w:val="00F80AA5"/>
    <w:rsid w:val="00F80D99"/>
    <w:rsid w:val="00F8140C"/>
    <w:rsid w:val="00F81677"/>
    <w:rsid w:val="00F819D1"/>
    <w:rsid w:val="00F82469"/>
    <w:rsid w:val="00F825CD"/>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70B"/>
    <w:rsid w:val="00F87B90"/>
    <w:rsid w:val="00F87BC5"/>
    <w:rsid w:val="00F90CCF"/>
    <w:rsid w:val="00F90D2B"/>
    <w:rsid w:val="00F90DBD"/>
    <w:rsid w:val="00F910FB"/>
    <w:rsid w:val="00F9159B"/>
    <w:rsid w:val="00F91F0B"/>
    <w:rsid w:val="00F91FBE"/>
    <w:rsid w:val="00F925F8"/>
    <w:rsid w:val="00F92AAE"/>
    <w:rsid w:val="00F92E88"/>
    <w:rsid w:val="00F92FBC"/>
    <w:rsid w:val="00F931FF"/>
    <w:rsid w:val="00F9342E"/>
    <w:rsid w:val="00F9375A"/>
    <w:rsid w:val="00F93993"/>
    <w:rsid w:val="00F9399A"/>
    <w:rsid w:val="00F93DB0"/>
    <w:rsid w:val="00F944FF"/>
    <w:rsid w:val="00F947A8"/>
    <w:rsid w:val="00F9483D"/>
    <w:rsid w:val="00F94993"/>
    <w:rsid w:val="00F94CAF"/>
    <w:rsid w:val="00F95F6E"/>
    <w:rsid w:val="00F9680C"/>
    <w:rsid w:val="00F96C8C"/>
    <w:rsid w:val="00F96F6F"/>
    <w:rsid w:val="00F978DC"/>
    <w:rsid w:val="00F97DFF"/>
    <w:rsid w:val="00FA009C"/>
    <w:rsid w:val="00FA064F"/>
    <w:rsid w:val="00FA0E73"/>
    <w:rsid w:val="00FA0E83"/>
    <w:rsid w:val="00FA0EE0"/>
    <w:rsid w:val="00FA11C3"/>
    <w:rsid w:val="00FA14DC"/>
    <w:rsid w:val="00FA1A33"/>
    <w:rsid w:val="00FA1B85"/>
    <w:rsid w:val="00FA1BB0"/>
    <w:rsid w:val="00FA1C9C"/>
    <w:rsid w:val="00FA1EAD"/>
    <w:rsid w:val="00FA216A"/>
    <w:rsid w:val="00FA24F3"/>
    <w:rsid w:val="00FA27F4"/>
    <w:rsid w:val="00FA297D"/>
    <w:rsid w:val="00FA2CEB"/>
    <w:rsid w:val="00FA2F7E"/>
    <w:rsid w:val="00FA3233"/>
    <w:rsid w:val="00FA3D65"/>
    <w:rsid w:val="00FA3DC4"/>
    <w:rsid w:val="00FA3F6B"/>
    <w:rsid w:val="00FA42D8"/>
    <w:rsid w:val="00FA4528"/>
    <w:rsid w:val="00FA4B5F"/>
    <w:rsid w:val="00FA4D9E"/>
    <w:rsid w:val="00FA5974"/>
    <w:rsid w:val="00FA62A1"/>
    <w:rsid w:val="00FA64BB"/>
    <w:rsid w:val="00FA6739"/>
    <w:rsid w:val="00FA67BF"/>
    <w:rsid w:val="00FA6C6C"/>
    <w:rsid w:val="00FA7009"/>
    <w:rsid w:val="00FA7027"/>
    <w:rsid w:val="00FA71B1"/>
    <w:rsid w:val="00FA7374"/>
    <w:rsid w:val="00FA7602"/>
    <w:rsid w:val="00FA76C9"/>
    <w:rsid w:val="00FA7BB4"/>
    <w:rsid w:val="00FA7C36"/>
    <w:rsid w:val="00FA7E2B"/>
    <w:rsid w:val="00FA7F11"/>
    <w:rsid w:val="00FA7FC1"/>
    <w:rsid w:val="00FB00E3"/>
    <w:rsid w:val="00FB03C0"/>
    <w:rsid w:val="00FB0670"/>
    <w:rsid w:val="00FB0864"/>
    <w:rsid w:val="00FB088D"/>
    <w:rsid w:val="00FB08CC"/>
    <w:rsid w:val="00FB119C"/>
    <w:rsid w:val="00FB1EC4"/>
    <w:rsid w:val="00FB1FF1"/>
    <w:rsid w:val="00FB2302"/>
    <w:rsid w:val="00FB332E"/>
    <w:rsid w:val="00FB34BC"/>
    <w:rsid w:val="00FB37FC"/>
    <w:rsid w:val="00FB3939"/>
    <w:rsid w:val="00FB3F5E"/>
    <w:rsid w:val="00FB4162"/>
    <w:rsid w:val="00FB4347"/>
    <w:rsid w:val="00FB4385"/>
    <w:rsid w:val="00FB43BF"/>
    <w:rsid w:val="00FB4AD9"/>
    <w:rsid w:val="00FB53ED"/>
    <w:rsid w:val="00FB56F1"/>
    <w:rsid w:val="00FB597A"/>
    <w:rsid w:val="00FB611A"/>
    <w:rsid w:val="00FB6321"/>
    <w:rsid w:val="00FB66BE"/>
    <w:rsid w:val="00FB7016"/>
    <w:rsid w:val="00FB7756"/>
    <w:rsid w:val="00FB7AC5"/>
    <w:rsid w:val="00FB7B8D"/>
    <w:rsid w:val="00FC0C87"/>
    <w:rsid w:val="00FC10C4"/>
    <w:rsid w:val="00FC11BD"/>
    <w:rsid w:val="00FC1247"/>
    <w:rsid w:val="00FC1A03"/>
    <w:rsid w:val="00FC1ACC"/>
    <w:rsid w:val="00FC1E8B"/>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71F3"/>
    <w:rsid w:val="00FE03C1"/>
    <w:rsid w:val="00FE0692"/>
    <w:rsid w:val="00FE07DB"/>
    <w:rsid w:val="00FE0E16"/>
    <w:rsid w:val="00FE191A"/>
    <w:rsid w:val="00FE1E02"/>
    <w:rsid w:val="00FE21EC"/>
    <w:rsid w:val="00FE2457"/>
    <w:rsid w:val="00FE2635"/>
    <w:rsid w:val="00FE2C75"/>
    <w:rsid w:val="00FE3870"/>
    <w:rsid w:val="00FE3AEC"/>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CA81F36"/>
    <w:rsid w:val="1E366015"/>
    <w:rsid w:val="1FDC87DD"/>
    <w:rsid w:val="21789AEF"/>
    <w:rsid w:val="21AB723D"/>
    <w:rsid w:val="237EA584"/>
    <w:rsid w:val="243DF38C"/>
    <w:rsid w:val="25120BDC"/>
    <w:rsid w:val="2BD1B8AB"/>
    <w:rsid w:val="2F2E953E"/>
    <w:rsid w:val="3580838E"/>
    <w:rsid w:val="36CEB280"/>
    <w:rsid w:val="375A55AF"/>
    <w:rsid w:val="37AC79B7"/>
    <w:rsid w:val="38C4DDA2"/>
    <w:rsid w:val="392A7EEC"/>
    <w:rsid w:val="3ACFF668"/>
    <w:rsid w:val="3B95D6E0"/>
    <w:rsid w:val="3D60D4FD"/>
    <w:rsid w:val="401C348F"/>
    <w:rsid w:val="413F4F3D"/>
    <w:rsid w:val="42000157"/>
    <w:rsid w:val="44CBADF6"/>
    <w:rsid w:val="461D6D34"/>
    <w:rsid w:val="49B8BDD4"/>
    <w:rsid w:val="4BEBDA9D"/>
    <w:rsid w:val="4BF77F9F"/>
    <w:rsid w:val="4EA1C249"/>
    <w:rsid w:val="4EF46847"/>
    <w:rsid w:val="50937E9A"/>
    <w:rsid w:val="535F79FC"/>
    <w:rsid w:val="542B8BAE"/>
    <w:rsid w:val="5612EBE0"/>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0B50A6"/>
  <w15:chartTrackingRefBased/>
  <w15:docId w15:val="{599F9FA7-E9E8-41FE-B1B0-85AC4483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7E0"/>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AB47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7E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09/Docs//RP-252912.zip" TargetMode="External"/><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5342D-DE13-4AF3-95FA-75B72594B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3.xml><?xml version="1.0" encoding="utf-8"?>
<ds:datastoreItem xmlns:ds="http://schemas.openxmlformats.org/officeDocument/2006/customXml" ds:itemID="{DA535BF7-C1C3-48C3-A171-7D086B184C18}">
  <ds:schemaRefs>
    <ds:schemaRef ds:uri="http://purl.org/dc/elements/1.1/"/>
    <ds:schemaRef ds:uri="9b239327-9e80-40e4-b1b7-4394fed77a33"/>
    <ds:schemaRef ds:uri="http://schemas.microsoft.com/sharepoint/v3"/>
    <ds:schemaRef ds:uri="http://schemas.microsoft.com/office/infopath/2007/PartnerControls"/>
    <ds:schemaRef ds:uri="d8762117-8292-4133-b1c7-eab5c6487cfd"/>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B7B042F3-14B8-4870-BD25-BB4FF709699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5669</Words>
  <Characters>32315</Characters>
  <Application>Microsoft Office Word</Application>
  <DocSecurity>0</DocSecurity>
  <Lines>269</Lines>
  <Paragraphs>75</Paragraphs>
  <ScaleCrop>false</ScaleCrop>
  <Company>ETSI Sophia Antipolis</Company>
  <LinksUpToDate>false</LinksUpToDate>
  <CharactersWithSpaces>37909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2</cp:revision>
  <cp:lastPrinted>2001-04-25T15:30:00Z</cp:lastPrinted>
  <dcterms:created xsi:type="dcterms:W3CDTF">2025-09-29T19:50:00Z</dcterms:created>
  <dcterms:modified xsi:type="dcterms:W3CDTF">2025-09-29T19:50:00Z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